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B9D2" w14:textId="6A775AF8" w:rsidR="006C15F7" w:rsidRPr="00524665" w:rsidRDefault="006C15F7" w:rsidP="006C6CBF">
      <w:pPr>
        <w:rPr>
          <w:rFonts w:asciiTheme="minorHAnsi" w:hAnsiTheme="minorHAnsi" w:cstheme="minorHAnsi"/>
          <w:lang w:val="en-GB"/>
        </w:rPr>
      </w:pPr>
    </w:p>
    <w:p w14:paraId="26EF7EAE" w14:textId="698D5611" w:rsidR="00761236" w:rsidRPr="00524665" w:rsidRDefault="002A29A9" w:rsidP="00761236">
      <w:pPr>
        <w:pStyle w:val="Ttol"/>
        <w:rPr>
          <w:rFonts w:asciiTheme="minorHAnsi" w:hAnsiTheme="minorHAnsi" w:cstheme="minorHAnsi"/>
          <w:lang w:val="es-CO"/>
        </w:rPr>
      </w:pPr>
      <w:proofErr w:type="spellStart"/>
      <w:r w:rsidRPr="00524665">
        <w:rPr>
          <w:rFonts w:asciiTheme="minorHAnsi" w:hAnsiTheme="minorHAnsi" w:cstheme="minorHAnsi"/>
          <w:lang w:val="es-CO"/>
        </w:rPr>
        <w:t>Title</w:t>
      </w:r>
      <w:proofErr w:type="spellEnd"/>
    </w:p>
    <w:p w14:paraId="455D00AD" w14:textId="5EB3DF0B" w:rsidR="00273290" w:rsidRPr="00524665" w:rsidRDefault="002B6095" w:rsidP="00D15C00">
      <w:pPr>
        <w:pStyle w:val="Autores"/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</w:pP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Last</w:t>
      </w:r>
      <w:proofErr w:type="spellEnd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name</w:t>
      </w:r>
      <w:proofErr w:type="spellEnd"/>
      <w:r w:rsidR="00273290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,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name</w:t>
      </w:r>
      <w:proofErr w:type="spellEnd"/>
      <w:r w:rsidR="00273290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;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Last</w:t>
      </w:r>
      <w:proofErr w:type="spellEnd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 name, name</w:t>
      </w:r>
      <w:r w:rsidR="00273290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; </w:t>
      </w:r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Last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name</w:t>
      </w:r>
      <w:proofErr w:type="spellEnd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,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name</w:t>
      </w:r>
      <w:proofErr w:type="spellEnd"/>
      <w:r w:rsidR="00273290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; </w:t>
      </w:r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and</w:t>
      </w:r>
      <w:r w:rsidR="00273290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;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Last</w:t>
      </w:r>
      <w:proofErr w:type="spellEnd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name</w:t>
      </w:r>
      <w:proofErr w:type="spellEnd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, </w:t>
      </w: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name</w:t>
      </w:r>
      <w:proofErr w:type="spellEnd"/>
    </w:p>
    <w:p w14:paraId="01A66A26" w14:textId="1D1F02BA" w:rsidR="00273290" w:rsidRPr="00524665" w:rsidRDefault="00D15C00" w:rsidP="00D15C00">
      <w:pPr>
        <w:pStyle w:val="Autores"/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</w:pP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University</w:t>
      </w:r>
      <w:proofErr w:type="spellEnd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 /</w:t>
      </w:r>
      <w:proofErr w:type="spellStart"/>
      <w:r w:rsidR="002B6095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Affiliation</w:t>
      </w:r>
      <w:proofErr w:type="spellEnd"/>
    </w:p>
    <w:p w14:paraId="275AC41E" w14:textId="57AEEDC3" w:rsidR="00273290" w:rsidRPr="00524665" w:rsidRDefault="002B6095" w:rsidP="00D15C00">
      <w:pPr>
        <w:pStyle w:val="Autores"/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</w:pPr>
      <w:proofErr w:type="spellStart"/>
      <w:r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Address</w:t>
      </w:r>
      <w:proofErr w:type="spellEnd"/>
      <w:r w:rsidR="00273290" w:rsidRPr="00524665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 xml:space="preserve"> </w:t>
      </w:r>
      <w:hyperlink r:id="rId8" w:history="1">
        <w:r w:rsidR="00273290" w:rsidRPr="00524665">
          <w:rPr>
            <w:rFonts w:asciiTheme="minorHAnsi" w:eastAsiaTheme="majorEastAsia" w:hAnsiTheme="minorHAnsi" w:cstheme="minorHAnsi"/>
            <w:sz w:val="28"/>
            <w:szCs w:val="28"/>
            <w:lang w:val="es-ES_tradnl" w:eastAsia="es-DO"/>
          </w:rPr>
          <w:t>e-mail</w:t>
        </w:r>
      </w:hyperlink>
    </w:p>
    <w:p w14:paraId="3644F551" w14:textId="77777777" w:rsidR="00273290" w:rsidRPr="00524665" w:rsidRDefault="00273290" w:rsidP="00273290">
      <w:pPr>
        <w:rPr>
          <w:rFonts w:asciiTheme="minorHAnsi" w:hAnsiTheme="minorHAnsi" w:cstheme="minorHAnsi"/>
          <w:lang w:val="en-GB"/>
        </w:rPr>
      </w:pPr>
    </w:p>
    <w:p w14:paraId="2E3CB63C" w14:textId="647A70B2" w:rsidR="00761236" w:rsidRPr="00524665" w:rsidRDefault="00761236" w:rsidP="006C6CBF">
      <w:pPr>
        <w:rPr>
          <w:rFonts w:asciiTheme="minorHAnsi" w:hAnsiTheme="minorHAnsi" w:cstheme="minorHAnsi"/>
          <w:lang w:val="en-GB"/>
        </w:rPr>
      </w:pPr>
    </w:p>
    <w:p w14:paraId="18B949A9" w14:textId="77777777" w:rsidR="00524665" w:rsidRPr="00524665" w:rsidRDefault="002B6095" w:rsidP="00B07A43">
      <w:pPr>
        <w:pStyle w:val="Resumen"/>
        <w:ind w:left="284"/>
        <w:rPr>
          <w:rFonts w:asciiTheme="minorHAnsi" w:hAnsiTheme="minorHAnsi" w:cstheme="minorHAnsi"/>
          <w:lang w:val="en-GB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Abstract:</w:t>
      </w:r>
      <w:r w:rsidRPr="00524665">
        <w:rPr>
          <w:rFonts w:asciiTheme="minorHAnsi" w:hAnsiTheme="minorHAnsi" w:cstheme="minorHAnsi"/>
          <w:lang w:val="en-GB"/>
        </w:rPr>
        <w:t xml:space="preserve"> </w:t>
      </w:r>
    </w:p>
    <w:p w14:paraId="3E144860" w14:textId="73A84057" w:rsidR="002B6095" w:rsidRPr="00524665" w:rsidRDefault="002B6095" w:rsidP="00B07A43">
      <w:pPr>
        <w:pStyle w:val="Resumen"/>
        <w:ind w:left="284"/>
        <w:rPr>
          <w:rFonts w:asciiTheme="minorHAnsi" w:hAnsiTheme="minorHAnsi" w:cstheme="minorHAnsi"/>
          <w:b w:val="0"/>
          <w:i w:val="0"/>
          <w:sz w:val="22"/>
          <w:szCs w:val="22"/>
          <w:lang w:val="en-GB"/>
        </w:rPr>
      </w:pPr>
      <w:r w:rsidRPr="00524665">
        <w:rPr>
          <w:rFonts w:asciiTheme="minorHAnsi" w:hAnsiTheme="minorHAnsi" w:cstheme="minorHAnsi"/>
          <w:b w:val="0"/>
          <w:i w:val="0"/>
          <w:sz w:val="22"/>
          <w:szCs w:val="22"/>
          <w:lang w:val="en-GB"/>
        </w:rPr>
        <w:t>A maximum length of 100 words</w:t>
      </w:r>
    </w:p>
    <w:p w14:paraId="2B295069" w14:textId="77777777" w:rsidR="002B6095" w:rsidRPr="00524665" w:rsidRDefault="002B6095" w:rsidP="00B07A43">
      <w:pPr>
        <w:pStyle w:val="Resumen"/>
        <w:ind w:left="284"/>
        <w:rPr>
          <w:rFonts w:asciiTheme="minorHAnsi" w:hAnsiTheme="minorHAnsi" w:cstheme="minorHAnsi"/>
          <w:b w:val="0"/>
          <w:i w:val="0"/>
          <w:sz w:val="22"/>
          <w:szCs w:val="22"/>
          <w:lang w:val="en-GB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Keywords:</w:t>
      </w:r>
      <w:r w:rsidRPr="00524665">
        <w:rPr>
          <w:rFonts w:asciiTheme="minorHAnsi" w:hAnsiTheme="minorHAnsi" w:cstheme="minorHAnsi"/>
          <w:lang w:val="en-GB"/>
        </w:rPr>
        <w:t xml:space="preserve"> </w:t>
      </w:r>
      <w:r w:rsidRPr="00524665">
        <w:rPr>
          <w:rFonts w:asciiTheme="minorHAnsi" w:hAnsiTheme="minorHAnsi" w:cstheme="minorHAnsi"/>
          <w:b w:val="0"/>
          <w:i w:val="0"/>
          <w:sz w:val="22"/>
          <w:szCs w:val="22"/>
          <w:lang w:val="en-GB"/>
        </w:rPr>
        <w:t>three keywords</w:t>
      </w:r>
    </w:p>
    <w:p w14:paraId="1B068BB1" w14:textId="77777777" w:rsidR="00761236" w:rsidRDefault="00761236" w:rsidP="006C6CBF">
      <w:pPr>
        <w:rPr>
          <w:rFonts w:asciiTheme="minorHAnsi" w:hAnsiTheme="minorHAnsi" w:cstheme="minorHAnsi"/>
          <w:lang w:val="en-GB"/>
        </w:rPr>
      </w:pPr>
    </w:p>
    <w:p w14:paraId="48424783" w14:textId="37322D74" w:rsidR="00524665" w:rsidRPr="00524665" w:rsidRDefault="00524665" w:rsidP="006C6CBF">
      <w:pPr>
        <w:rPr>
          <w:rFonts w:asciiTheme="minorHAnsi" w:hAnsiTheme="minorHAnsi" w:cstheme="minorHAnsi"/>
          <w:lang w:val="en-GB"/>
        </w:rPr>
        <w:sectPr w:rsidR="00524665" w:rsidRPr="00524665" w:rsidSect="001B24D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1418" w:right="1418" w:bottom="1418" w:left="1418" w:header="720" w:footer="720" w:gutter="0"/>
          <w:pgNumType w:start="63"/>
          <w:cols w:space="720"/>
          <w:titlePg/>
          <w:docGrid w:linePitch="360"/>
        </w:sectPr>
      </w:pPr>
    </w:p>
    <w:p w14:paraId="345A9D2F" w14:textId="7E4851D1" w:rsidR="006C15F7" w:rsidRPr="00524665" w:rsidRDefault="002A29A9" w:rsidP="00524665">
      <w:pPr>
        <w:pStyle w:val="Resumen"/>
        <w:rPr>
          <w:rFonts w:asciiTheme="minorHAnsi" w:hAnsiTheme="minorHAnsi" w:cstheme="minorHAnsi"/>
          <w:lang w:val="en-GB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Introduction</w:t>
      </w:r>
    </w:p>
    <w:p w14:paraId="16BDD755" w14:textId="05034A22" w:rsidR="00635340" w:rsidRPr="00524665" w:rsidRDefault="002A29A9" w:rsidP="00524665">
      <w:pPr>
        <w:rPr>
          <w:rFonts w:asciiTheme="minorHAnsi" w:hAnsiTheme="minorHAnsi" w:cstheme="minorHAnsi"/>
          <w:sz w:val="22"/>
          <w:lang w:val="en-GB"/>
        </w:rPr>
      </w:pPr>
      <w:r w:rsidRPr="00524665">
        <w:rPr>
          <w:rFonts w:asciiTheme="minorHAnsi" w:hAnsiTheme="minorHAnsi" w:cstheme="minorHAnsi"/>
          <w:sz w:val="22"/>
          <w:lang w:val="en-GB"/>
        </w:rPr>
        <w:t xml:space="preserve">A maximum length of </w:t>
      </w:r>
      <w:r w:rsidR="00273290" w:rsidRPr="00524665">
        <w:rPr>
          <w:rFonts w:asciiTheme="minorHAnsi" w:hAnsiTheme="minorHAnsi" w:cstheme="minorHAnsi"/>
          <w:sz w:val="22"/>
          <w:lang w:val="en-GB"/>
        </w:rPr>
        <w:t>6</w:t>
      </w:r>
      <w:r w:rsidR="0097211E" w:rsidRPr="00524665">
        <w:rPr>
          <w:rFonts w:asciiTheme="minorHAnsi" w:hAnsiTheme="minorHAnsi" w:cstheme="minorHAnsi"/>
          <w:sz w:val="22"/>
          <w:lang w:val="en-GB"/>
        </w:rPr>
        <w:t xml:space="preserve">00 </w:t>
      </w:r>
      <w:r w:rsidRPr="00524665">
        <w:rPr>
          <w:rFonts w:asciiTheme="minorHAnsi" w:hAnsiTheme="minorHAnsi" w:cstheme="minorHAnsi"/>
          <w:sz w:val="22"/>
          <w:lang w:val="en-GB"/>
        </w:rPr>
        <w:t>words, with research objectives</w:t>
      </w:r>
    </w:p>
    <w:p w14:paraId="2D35CD3D" w14:textId="3E4C45AC" w:rsidR="00B86D9E" w:rsidRPr="00524665" w:rsidRDefault="00980ED5" w:rsidP="00524665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 xml:space="preserve">State of the matter </w:t>
      </w:r>
    </w:p>
    <w:p w14:paraId="7B7ACC0D" w14:textId="650EC650" w:rsidR="00C8090A" w:rsidRPr="00524665" w:rsidRDefault="00980ED5" w:rsidP="00524665">
      <w:pPr>
        <w:rPr>
          <w:rFonts w:asciiTheme="minorHAnsi" w:hAnsiTheme="minorHAnsi" w:cstheme="minorHAnsi"/>
          <w:sz w:val="22"/>
          <w:lang w:val="en-GB"/>
        </w:rPr>
      </w:pPr>
      <w:r w:rsidRPr="00524665">
        <w:rPr>
          <w:rFonts w:asciiTheme="minorHAnsi" w:hAnsiTheme="minorHAnsi" w:cstheme="minorHAnsi"/>
          <w:sz w:val="22"/>
          <w:lang w:val="en-GB"/>
        </w:rPr>
        <w:t>A maximum length of 600 words, with theoretical and conceptual framework</w:t>
      </w:r>
    </w:p>
    <w:p w14:paraId="556BF48C" w14:textId="0F3BF2AB" w:rsidR="00B86D9E" w:rsidRPr="00524665" w:rsidRDefault="00B86D9E" w:rsidP="00524665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Met</w:t>
      </w:r>
      <w:r w:rsidR="00C16C39" w:rsidRPr="00524665">
        <w:rPr>
          <w:rFonts w:asciiTheme="minorHAnsi" w:hAnsiTheme="minorHAnsi" w:cstheme="minorHAnsi"/>
          <w:smallCaps/>
          <w:sz w:val="24"/>
          <w:lang w:val="es-ES_tradnl"/>
        </w:rPr>
        <w:t>h</w:t>
      </w:r>
      <w:r w:rsidR="006B3519" w:rsidRPr="00524665">
        <w:rPr>
          <w:rFonts w:asciiTheme="minorHAnsi" w:hAnsiTheme="minorHAnsi" w:cstheme="minorHAnsi"/>
          <w:smallCaps/>
          <w:sz w:val="24"/>
          <w:lang w:val="es-ES_tradnl"/>
        </w:rPr>
        <w:t>od</w:t>
      </w:r>
    </w:p>
    <w:p w14:paraId="7C6D9E8D" w14:textId="43155701" w:rsidR="008E5523" w:rsidRPr="00524665" w:rsidRDefault="00C16C39" w:rsidP="00524665">
      <w:pPr>
        <w:rPr>
          <w:rFonts w:asciiTheme="minorHAnsi" w:hAnsiTheme="minorHAnsi" w:cstheme="minorHAnsi"/>
          <w:sz w:val="22"/>
          <w:lang w:val="en-GB"/>
        </w:rPr>
      </w:pPr>
      <w:r w:rsidRPr="00524665">
        <w:rPr>
          <w:rFonts w:asciiTheme="minorHAnsi" w:hAnsiTheme="minorHAnsi" w:cstheme="minorHAnsi"/>
          <w:sz w:val="22"/>
          <w:lang w:val="en-GB"/>
        </w:rPr>
        <w:t>A maximum length of 600 words, with hypothesis</w:t>
      </w:r>
    </w:p>
    <w:p w14:paraId="76110F33" w14:textId="7939AAD0" w:rsidR="00B86D9E" w:rsidRPr="00524665" w:rsidRDefault="00B86D9E" w:rsidP="00524665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Result</w:t>
      </w:r>
      <w:r w:rsidR="006B3519" w:rsidRPr="00524665">
        <w:rPr>
          <w:rFonts w:asciiTheme="minorHAnsi" w:hAnsiTheme="minorHAnsi" w:cstheme="minorHAnsi"/>
          <w:smallCaps/>
          <w:sz w:val="24"/>
          <w:lang w:val="es-ES_tradnl"/>
        </w:rPr>
        <w:t>s</w:t>
      </w:r>
    </w:p>
    <w:p w14:paraId="091EF72D" w14:textId="5A5DDE19" w:rsidR="00BC19C5" w:rsidRPr="00524665" w:rsidRDefault="00C16C39" w:rsidP="00524665">
      <w:pPr>
        <w:rPr>
          <w:rFonts w:asciiTheme="minorHAnsi" w:hAnsiTheme="minorHAnsi" w:cstheme="minorHAnsi"/>
          <w:sz w:val="22"/>
          <w:lang w:val="en-GB"/>
        </w:rPr>
      </w:pPr>
      <w:r w:rsidRPr="00524665">
        <w:rPr>
          <w:rFonts w:asciiTheme="minorHAnsi" w:hAnsiTheme="minorHAnsi" w:cstheme="minorHAnsi"/>
          <w:sz w:val="22"/>
          <w:lang w:val="en-GB"/>
        </w:rPr>
        <w:t xml:space="preserve">A maximum length of 600 words </w:t>
      </w:r>
    </w:p>
    <w:p w14:paraId="45BC6084" w14:textId="07FE4642" w:rsidR="008063A8" w:rsidRPr="00524665" w:rsidRDefault="00C16C39" w:rsidP="00524665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Conclusion</w:t>
      </w:r>
      <w:r w:rsidR="006B3519" w:rsidRPr="00524665">
        <w:rPr>
          <w:rFonts w:asciiTheme="minorHAnsi" w:hAnsiTheme="minorHAnsi" w:cstheme="minorHAnsi"/>
          <w:smallCaps/>
          <w:sz w:val="24"/>
          <w:lang w:val="es-ES_tradnl"/>
        </w:rPr>
        <w:t>s</w:t>
      </w:r>
    </w:p>
    <w:p w14:paraId="288C9C84" w14:textId="4188839E" w:rsidR="002F40CC" w:rsidRPr="00524665" w:rsidRDefault="00C16C39" w:rsidP="00524665">
      <w:pPr>
        <w:rPr>
          <w:rFonts w:asciiTheme="minorHAnsi" w:hAnsiTheme="minorHAnsi" w:cstheme="minorHAnsi"/>
          <w:sz w:val="22"/>
          <w:lang w:val="en-GB"/>
        </w:rPr>
      </w:pPr>
      <w:r w:rsidRPr="00524665">
        <w:rPr>
          <w:rFonts w:asciiTheme="minorHAnsi" w:hAnsiTheme="minorHAnsi" w:cstheme="minorHAnsi"/>
          <w:sz w:val="22"/>
          <w:lang w:val="en-GB"/>
        </w:rPr>
        <w:t xml:space="preserve">A maximum length of 300 words </w:t>
      </w:r>
    </w:p>
    <w:p w14:paraId="186B70B8" w14:textId="577B611D" w:rsidR="006C15F7" w:rsidRPr="00524665" w:rsidRDefault="00C16C39" w:rsidP="00524665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24665">
        <w:rPr>
          <w:rFonts w:asciiTheme="minorHAnsi" w:hAnsiTheme="minorHAnsi" w:cstheme="minorHAnsi"/>
          <w:smallCaps/>
          <w:sz w:val="24"/>
          <w:lang w:val="es-ES_tradnl"/>
        </w:rPr>
        <w:t>References</w:t>
      </w:r>
    </w:p>
    <w:p w14:paraId="003B2C14" w14:textId="50450EC6" w:rsidR="003203BB" w:rsidRDefault="00C16C39" w:rsidP="0062502C">
      <w:pPr>
        <w:rPr>
          <w:rFonts w:asciiTheme="minorHAnsi" w:hAnsiTheme="minorHAnsi" w:cstheme="minorHAnsi"/>
          <w:sz w:val="22"/>
          <w:lang w:val="en-GB"/>
        </w:rPr>
      </w:pPr>
      <w:r w:rsidRPr="00524665">
        <w:rPr>
          <w:rFonts w:asciiTheme="minorHAnsi" w:hAnsiTheme="minorHAnsi" w:cstheme="minorHAnsi"/>
          <w:sz w:val="22"/>
          <w:lang w:val="en-GB"/>
        </w:rPr>
        <w:t>Use</w:t>
      </w:r>
      <w:r w:rsidR="0097211E" w:rsidRPr="00524665">
        <w:rPr>
          <w:rFonts w:asciiTheme="minorHAnsi" w:hAnsiTheme="minorHAnsi" w:cstheme="minorHAnsi"/>
          <w:sz w:val="22"/>
          <w:lang w:val="en-GB"/>
        </w:rPr>
        <w:t xml:space="preserve"> APA </w:t>
      </w:r>
      <w:r w:rsidRPr="00524665">
        <w:rPr>
          <w:rFonts w:asciiTheme="minorHAnsi" w:hAnsiTheme="minorHAnsi" w:cstheme="minorHAnsi"/>
          <w:sz w:val="22"/>
          <w:lang w:val="en-GB"/>
        </w:rPr>
        <w:t>format for</w:t>
      </w:r>
      <w:r w:rsidR="0097211E" w:rsidRPr="00524665">
        <w:rPr>
          <w:rFonts w:asciiTheme="minorHAnsi" w:hAnsiTheme="minorHAnsi" w:cstheme="minorHAnsi"/>
          <w:sz w:val="22"/>
          <w:lang w:val="en-GB"/>
        </w:rPr>
        <w:t xml:space="preserve"> </w:t>
      </w:r>
      <w:r w:rsidRPr="00524665">
        <w:rPr>
          <w:rFonts w:asciiTheme="minorHAnsi" w:hAnsiTheme="minorHAnsi" w:cstheme="minorHAnsi"/>
          <w:sz w:val="22"/>
          <w:lang w:val="en-GB"/>
        </w:rPr>
        <w:t xml:space="preserve">citation and </w:t>
      </w:r>
      <w:r w:rsidR="0097211E" w:rsidRPr="00524665">
        <w:rPr>
          <w:rFonts w:asciiTheme="minorHAnsi" w:hAnsiTheme="minorHAnsi" w:cstheme="minorHAnsi"/>
          <w:sz w:val="22"/>
          <w:lang w:val="en-GB"/>
        </w:rPr>
        <w:t>referenci</w:t>
      </w:r>
      <w:r w:rsidRPr="00524665">
        <w:rPr>
          <w:rFonts w:asciiTheme="minorHAnsi" w:hAnsiTheme="minorHAnsi" w:cstheme="minorHAnsi"/>
          <w:sz w:val="22"/>
          <w:lang w:val="en-GB"/>
        </w:rPr>
        <w:t>ng</w:t>
      </w:r>
      <w:r w:rsidR="005632A7" w:rsidRPr="00524665">
        <w:rPr>
          <w:rFonts w:asciiTheme="minorHAnsi" w:hAnsiTheme="minorHAnsi" w:cstheme="minorHAnsi"/>
          <w:sz w:val="22"/>
          <w:lang w:val="en-GB"/>
        </w:rPr>
        <w:t xml:space="preserve">. </w:t>
      </w:r>
    </w:p>
    <w:p w14:paraId="04549900" w14:textId="11F49CE1" w:rsidR="0062502C" w:rsidRPr="00524665" w:rsidRDefault="0062502C" w:rsidP="0062502C">
      <w:pPr>
        <w:rPr>
          <w:rFonts w:asciiTheme="minorHAnsi" w:hAnsiTheme="minorHAnsi" w:cstheme="minorHAnsi"/>
          <w:sz w:val="22"/>
          <w:lang w:val="en-GB"/>
        </w:rPr>
      </w:pPr>
      <w:r w:rsidRPr="0062502C">
        <w:rPr>
          <w:rFonts w:asciiTheme="minorHAnsi" w:hAnsiTheme="minorHAnsi" w:cstheme="minorHAnsi"/>
          <w:sz w:val="22"/>
          <w:lang w:val="en-GB"/>
        </w:rPr>
        <w:t>https://apastyle.apa.org/</w:t>
      </w:r>
      <w:bookmarkStart w:id="0" w:name="_GoBack"/>
      <w:bookmarkEnd w:id="0"/>
    </w:p>
    <w:sectPr w:rsidR="0062502C" w:rsidRPr="00524665" w:rsidSect="00761236">
      <w:headerReference w:type="even" r:id="rId14"/>
      <w:headerReference w:type="first" r:id="rId15"/>
      <w:type w:val="continuous"/>
      <w:pgSz w:w="12240" w:h="15840"/>
      <w:pgMar w:top="1701" w:right="1701" w:bottom="1701" w:left="1701" w:header="720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4239" w14:textId="77777777" w:rsidR="00600705" w:rsidRDefault="00600705" w:rsidP="00D34832">
      <w:r>
        <w:separator/>
      </w:r>
    </w:p>
  </w:endnote>
  <w:endnote w:type="continuationSeparator" w:id="0">
    <w:p w14:paraId="2C2EF6BA" w14:textId="77777777" w:rsidR="00600705" w:rsidRDefault="00600705" w:rsidP="00D3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LT Std 65 Medium">
    <w:altName w:val="Arial"/>
    <w:charset w:val="00"/>
    <w:family w:val="swiss"/>
    <w:pitch w:val="default"/>
  </w:font>
  <w:font w:name="Times New Roman (Cuerpo en alfa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1078845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23A30C" w14:textId="7C11496E" w:rsidR="00E61791" w:rsidRPr="00AA74A9" w:rsidRDefault="00735BAE" w:rsidP="00AA74A9">
        <w:pPr>
          <w:pStyle w:val="Texto"/>
          <w:jc w:val="center"/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D67C6">
          <w:rPr>
            <w:rStyle w:val="Nmerodepgina"/>
            <w:noProof/>
          </w:rPr>
          <w:t>64</w:t>
        </w:r>
        <w:r>
          <w:rPr>
            <w:rStyle w:val="Nmerodepgi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0928428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57567A" w14:textId="55D61CD6" w:rsidR="00E61791" w:rsidRPr="00AA74A9" w:rsidRDefault="00735BAE" w:rsidP="00AA74A9">
        <w:pPr>
          <w:pStyle w:val="Texto"/>
          <w:jc w:val="center"/>
          <w:rPr>
            <w:rFonts w:ascii="Arial" w:hAnsi="Arial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69</w:t>
        </w:r>
        <w:r>
          <w:rPr>
            <w:rStyle w:val="Nmerodepgi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955165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65C181B" w14:textId="22B13688" w:rsidR="00E61791" w:rsidRDefault="00600705" w:rsidP="005C1614">
        <w:pPr>
          <w:pStyle w:val="Texto"/>
          <w:ind w:firstLine="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F54B" w14:textId="77777777" w:rsidR="00600705" w:rsidRDefault="00600705" w:rsidP="00D34832">
      <w:r>
        <w:separator/>
      </w:r>
    </w:p>
  </w:footnote>
  <w:footnote w:type="continuationSeparator" w:id="0">
    <w:p w14:paraId="0C5B37F5" w14:textId="77777777" w:rsidR="00600705" w:rsidRDefault="00600705" w:rsidP="00D3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7411" w14:textId="3C08186C" w:rsidR="007D14B7" w:rsidRPr="00F556A8" w:rsidRDefault="00F556A8" w:rsidP="00733C04">
    <w:pPr>
      <w:pStyle w:val="Texto"/>
      <w:spacing w:before="0" w:after="0"/>
      <w:jc w:val="center"/>
      <w:rPr>
        <w:lang w:val="es-CO"/>
      </w:rPr>
    </w:pPr>
    <w:r w:rsidRPr="00FA0592">
      <w:rPr>
        <w:rFonts w:eastAsiaTheme="majorEastAsia"/>
        <w:lang w:val="es-CO"/>
      </w:rPr>
      <w:t>Estrada Chavira</w:t>
    </w:r>
    <w:r>
      <w:rPr>
        <w:rFonts w:eastAsiaTheme="majorEastAsia"/>
        <w:lang w:val="es-CO"/>
      </w:rPr>
      <w:t>,</w:t>
    </w:r>
    <w:r w:rsidRPr="00FA0592">
      <w:rPr>
        <w:rFonts w:eastAsiaTheme="majorEastAsia"/>
        <w:lang w:val="es-CO"/>
      </w:rPr>
      <w:t xml:space="preserve"> M</w:t>
    </w:r>
    <w:r>
      <w:rPr>
        <w:rFonts w:eastAsiaTheme="majorEastAsia"/>
        <w:lang w:val="es-CO"/>
      </w:rPr>
      <w:t>.</w:t>
    </w:r>
    <w:r w:rsidRPr="00FA0592">
      <w:rPr>
        <w:rFonts w:eastAsiaTheme="majorEastAsia"/>
        <w:lang w:val="es-CO"/>
      </w:rPr>
      <w:t xml:space="preserve"> E</w:t>
    </w:r>
    <w:r>
      <w:rPr>
        <w:rFonts w:eastAsiaTheme="majorEastAsia"/>
        <w:lang w:val="es-CO"/>
      </w:rPr>
      <w:t>.</w:t>
    </w:r>
    <w:r w:rsidRPr="008F7774">
      <w:rPr>
        <w:lang w:val="es-CO"/>
      </w:rPr>
      <w:t xml:space="preserve">, </w:t>
    </w:r>
    <w:r w:rsidRPr="00FA0592">
      <w:rPr>
        <w:rFonts w:eastAsiaTheme="majorEastAsia"/>
        <w:lang w:val="es-CO"/>
      </w:rPr>
      <w:t>Guerrero García</w:t>
    </w:r>
    <w:r>
      <w:rPr>
        <w:rFonts w:eastAsiaTheme="majorEastAsia"/>
        <w:lang w:val="es-CO"/>
      </w:rPr>
      <w:t xml:space="preserve">, </w:t>
    </w:r>
    <w:r w:rsidRPr="00FA0592">
      <w:rPr>
        <w:rFonts w:eastAsiaTheme="majorEastAsia"/>
        <w:lang w:val="es-CO"/>
      </w:rPr>
      <w:t>S</w:t>
    </w:r>
    <w:r>
      <w:rPr>
        <w:rFonts w:eastAsiaTheme="majorEastAsia"/>
        <w:lang w:val="es-CO"/>
      </w:rPr>
      <w:t>.</w:t>
    </w:r>
    <w:r w:rsidRPr="00FA0592">
      <w:rPr>
        <w:rFonts w:eastAsiaTheme="majorEastAsia"/>
        <w:lang w:val="es-CO"/>
      </w:rPr>
      <w:t xml:space="preserve"> V</w:t>
    </w:r>
    <w:r>
      <w:rPr>
        <w:rFonts w:eastAsiaTheme="majorEastAsia"/>
        <w:lang w:val="es-CO"/>
      </w:rPr>
      <w:t>.</w:t>
    </w:r>
    <w:r w:rsidRPr="008F7774">
      <w:rPr>
        <w:lang w:val="es-CO"/>
      </w:rPr>
      <w:t xml:space="preserve">, </w:t>
    </w:r>
    <w:r w:rsidRPr="00FA0592">
      <w:rPr>
        <w:rFonts w:eastAsiaTheme="majorEastAsia"/>
        <w:lang w:val="es-CO"/>
      </w:rPr>
      <w:t>Hernández Velázquez</w:t>
    </w:r>
    <w:r>
      <w:rPr>
        <w:rFonts w:eastAsiaTheme="majorEastAsia"/>
        <w:lang w:val="es-CO"/>
      </w:rPr>
      <w:t xml:space="preserve">, </w:t>
    </w:r>
    <w:r w:rsidRPr="00FA0592">
      <w:rPr>
        <w:rFonts w:eastAsiaTheme="majorEastAsia"/>
        <w:lang w:val="es-CO"/>
      </w:rPr>
      <w:t>M</w:t>
    </w:r>
    <w:r>
      <w:rPr>
        <w:rFonts w:eastAsiaTheme="majorEastAsia"/>
        <w:lang w:val="es-CO"/>
      </w:rPr>
      <w:t>.</w:t>
    </w:r>
    <w:r w:rsidRPr="00FA0592">
      <w:rPr>
        <w:rFonts w:eastAsiaTheme="majorEastAsia"/>
        <w:lang w:val="es-CO"/>
      </w:rPr>
      <w:t xml:space="preserve"> </w:t>
    </w:r>
    <w:r>
      <w:rPr>
        <w:rFonts w:eastAsiaTheme="majorEastAsia"/>
        <w:lang w:val="es-CO"/>
      </w:rPr>
      <w:t>R.</w:t>
    </w:r>
    <w:r w:rsidRPr="008F7774">
      <w:rPr>
        <w:lang w:val="es-CO"/>
      </w:rPr>
      <w:t xml:space="preserve">, and </w:t>
    </w:r>
    <w:r w:rsidRPr="00FA0592">
      <w:rPr>
        <w:rFonts w:eastAsiaTheme="majorEastAsia"/>
        <w:lang w:val="es-CO"/>
      </w:rPr>
      <w:t>Arredondo Villanueva</w:t>
    </w:r>
    <w:r>
      <w:rPr>
        <w:rFonts w:eastAsiaTheme="majorEastAsia"/>
        <w:lang w:val="es-CO"/>
      </w:rPr>
      <w:t xml:space="preserve">, </w:t>
    </w:r>
    <w:r w:rsidRPr="00FA0592">
      <w:rPr>
        <w:rFonts w:eastAsiaTheme="majorEastAsia"/>
        <w:lang w:val="es-CO"/>
      </w:rPr>
      <w:t>G</w:t>
    </w:r>
    <w:r>
      <w:rPr>
        <w:rFonts w:eastAsiaTheme="majorEastAsia"/>
        <w:lang w:val="es-CO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1ECDA" w14:textId="1357ACDF" w:rsidR="00F556A8" w:rsidRPr="00F556A8" w:rsidRDefault="00F556A8" w:rsidP="00F556A8">
    <w:pPr>
      <w:pStyle w:val="Texto"/>
      <w:jc w:val="right"/>
    </w:pPr>
    <w:r w:rsidRPr="008F7774">
      <w:t xml:space="preserve">Did Mexico lose the fight of </w:t>
    </w:r>
    <w:proofErr w:type="spellStart"/>
    <w:r w:rsidRPr="008F7774">
      <w:t>tomatoe</w:t>
    </w:r>
    <w:proofErr w:type="spellEnd"/>
    <w:r w:rsidRPr="008F7774">
      <w:t xml:space="preserve"> exports in the times of USA tariff, facing the UMSCA?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8718" w14:textId="0385D2CE" w:rsidR="00F556A8" w:rsidRPr="005C1614" w:rsidRDefault="00F556A8" w:rsidP="005C1614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9045" w14:textId="2B9A33CA" w:rsidR="003B4C7A" w:rsidRPr="00314F08" w:rsidRDefault="003B4C7A" w:rsidP="003B4C7A">
    <w:pPr>
      <w:pStyle w:val="Capalera"/>
      <w:jc w:val="right"/>
    </w:pPr>
    <w:r w:rsidRPr="003B4C7A">
      <w:rPr>
        <w:rFonts w:ascii="Helvetica" w:hAnsi="Helvetica"/>
        <w:sz w:val="20"/>
        <w:szCs w:val="20"/>
        <w:lang w:val="es-CO"/>
      </w:rPr>
      <w:t xml:space="preserve">Análisis del comercio </w:t>
    </w:r>
    <w:r w:rsidR="00866D52">
      <w:rPr>
        <w:rFonts w:ascii="Helvetica" w:hAnsi="Helvetica"/>
        <w:sz w:val="20"/>
        <w:szCs w:val="20"/>
        <w:lang w:val="es-CO"/>
      </w:rPr>
      <w:t xml:space="preserve">en </w:t>
    </w:r>
    <w:r w:rsidRPr="003B4C7A">
      <w:rPr>
        <w:rFonts w:ascii="Helvetica" w:hAnsi="Helvetica"/>
        <w:sz w:val="20"/>
        <w:szCs w:val="20"/>
        <w:lang w:val="es-CO"/>
      </w:rPr>
      <w:t>Colombia</w:t>
    </w:r>
    <w:r>
      <w:rPr>
        <w:rFonts w:ascii="Helvetica" w:hAnsi="Helvetica"/>
        <w:sz w:val="20"/>
        <w:szCs w:val="20"/>
        <w:lang w:val="es-CO"/>
      </w:rPr>
      <w:t xml:space="preserve">: </w:t>
    </w:r>
    <w:r w:rsidRPr="003B4C7A">
      <w:rPr>
        <w:rFonts w:ascii="Helvetica" w:hAnsi="Helvetica"/>
        <w:sz w:val="20"/>
        <w:szCs w:val="20"/>
        <w:lang w:val="es-CO"/>
      </w:rPr>
      <w:t>Unión Europea desde el uso de los indicadores de comercio exterior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5E2"/>
    <w:multiLevelType w:val="hybridMultilevel"/>
    <w:tmpl w:val="2B98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88B"/>
    <w:multiLevelType w:val="hybridMultilevel"/>
    <w:tmpl w:val="760AD254"/>
    <w:lvl w:ilvl="0" w:tplc="0F826684">
      <w:start w:val="1"/>
      <w:numFmt w:val="bullet"/>
      <w:lvlText w:val="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9D4C037C"/>
    <w:lvl w:ilvl="0" w:tplc="134828B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C02"/>
    <w:multiLevelType w:val="hybridMultilevel"/>
    <w:tmpl w:val="37E6D668"/>
    <w:lvl w:ilvl="0" w:tplc="0F826684">
      <w:start w:val="1"/>
      <w:numFmt w:val="bullet"/>
      <w:lvlText w:val="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5A24"/>
    <w:multiLevelType w:val="multilevel"/>
    <w:tmpl w:val="419C8AF8"/>
    <w:lvl w:ilvl="0">
      <w:start w:val="1"/>
      <w:numFmt w:val="decimal"/>
      <w:pStyle w:val="Ttol1"/>
      <w:lvlText w:val="%1"/>
      <w:lvlJc w:val="left"/>
      <w:pPr>
        <w:ind w:left="432" w:hanging="432"/>
      </w:pPr>
      <w:rPr>
        <w:rFonts w:ascii="Helvetica Neue" w:hAnsi="Helvetica Neue" w:hint="default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ascii="Helvetica Neue" w:hAnsi="Helvetica Neue" w:hint="default"/>
      </w:r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A1A007C"/>
    <w:multiLevelType w:val="multilevel"/>
    <w:tmpl w:val="ABF42E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0F9170D"/>
    <w:multiLevelType w:val="hybridMultilevel"/>
    <w:tmpl w:val="10DAB6A4"/>
    <w:lvl w:ilvl="0" w:tplc="74F0922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F341A"/>
    <w:multiLevelType w:val="hybridMultilevel"/>
    <w:tmpl w:val="4D9CC3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1AE5"/>
    <w:multiLevelType w:val="hybridMultilevel"/>
    <w:tmpl w:val="DB6E90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BB7"/>
    <w:multiLevelType w:val="hybridMultilevel"/>
    <w:tmpl w:val="D0BC3D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0134F"/>
    <w:multiLevelType w:val="multilevel"/>
    <w:tmpl w:val="071059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87"/>
    <w:rsid w:val="00006133"/>
    <w:rsid w:val="00041843"/>
    <w:rsid w:val="0004238B"/>
    <w:rsid w:val="00047110"/>
    <w:rsid w:val="00065FDB"/>
    <w:rsid w:val="0009745E"/>
    <w:rsid w:val="000B3228"/>
    <w:rsid w:val="000B5907"/>
    <w:rsid w:val="000C270B"/>
    <w:rsid w:val="000C29E9"/>
    <w:rsid w:val="000D4D8B"/>
    <w:rsid w:val="000F42F3"/>
    <w:rsid w:val="000F7476"/>
    <w:rsid w:val="001064A0"/>
    <w:rsid w:val="00106587"/>
    <w:rsid w:val="00113876"/>
    <w:rsid w:val="001207C3"/>
    <w:rsid w:val="00135AB4"/>
    <w:rsid w:val="00137D52"/>
    <w:rsid w:val="001A4E3D"/>
    <w:rsid w:val="001A5231"/>
    <w:rsid w:val="001B24D8"/>
    <w:rsid w:val="001B2D7F"/>
    <w:rsid w:val="001B39B4"/>
    <w:rsid w:val="001B7679"/>
    <w:rsid w:val="001C4024"/>
    <w:rsid w:val="001D2D52"/>
    <w:rsid w:val="001E700C"/>
    <w:rsid w:val="00202BCE"/>
    <w:rsid w:val="00212351"/>
    <w:rsid w:val="00236187"/>
    <w:rsid w:val="002608BD"/>
    <w:rsid w:val="00262656"/>
    <w:rsid w:val="00273290"/>
    <w:rsid w:val="00275B2E"/>
    <w:rsid w:val="002A29A9"/>
    <w:rsid w:val="002A3E62"/>
    <w:rsid w:val="002A7579"/>
    <w:rsid w:val="002B6095"/>
    <w:rsid w:val="002B7C81"/>
    <w:rsid w:val="002F40CC"/>
    <w:rsid w:val="002F79DD"/>
    <w:rsid w:val="003011CF"/>
    <w:rsid w:val="00314A2A"/>
    <w:rsid w:val="00314F08"/>
    <w:rsid w:val="003203BB"/>
    <w:rsid w:val="00334C37"/>
    <w:rsid w:val="00340FAC"/>
    <w:rsid w:val="0034354A"/>
    <w:rsid w:val="00352028"/>
    <w:rsid w:val="003A2824"/>
    <w:rsid w:val="003B0D9B"/>
    <w:rsid w:val="003B4C7A"/>
    <w:rsid w:val="003C1C58"/>
    <w:rsid w:val="003F008A"/>
    <w:rsid w:val="00402682"/>
    <w:rsid w:val="004032AC"/>
    <w:rsid w:val="00410F5E"/>
    <w:rsid w:val="00411588"/>
    <w:rsid w:val="00420AD9"/>
    <w:rsid w:val="00433D4D"/>
    <w:rsid w:val="00465096"/>
    <w:rsid w:val="00474F9B"/>
    <w:rsid w:val="004825B5"/>
    <w:rsid w:val="00483E1B"/>
    <w:rsid w:val="00484CC7"/>
    <w:rsid w:val="004939CB"/>
    <w:rsid w:val="004A5F95"/>
    <w:rsid w:val="004B6702"/>
    <w:rsid w:val="00516CEE"/>
    <w:rsid w:val="00517E56"/>
    <w:rsid w:val="005202F1"/>
    <w:rsid w:val="00524665"/>
    <w:rsid w:val="00542DF4"/>
    <w:rsid w:val="00550679"/>
    <w:rsid w:val="00551466"/>
    <w:rsid w:val="00556A6D"/>
    <w:rsid w:val="005609CA"/>
    <w:rsid w:val="005632A7"/>
    <w:rsid w:val="00565EE1"/>
    <w:rsid w:val="00567D25"/>
    <w:rsid w:val="00572AA7"/>
    <w:rsid w:val="005C1614"/>
    <w:rsid w:val="005C19B0"/>
    <w:rsid w:val="005C6FBE"/>
    <w:rsid w:val="005C7C24"/>
    <w:rsid w:val="005D74C1"/>
    <w:rsid w:val="00600705"/>
    <w:rsid w:val="00603F69"/>
    <w:rsid w:val="006110D6"/>
    <w:rsid w:val="00620307"/>
    <w:rsid w:val="0062502C"/>
    <w:rsid w:val="00635340"/>
    <w:rsid w:val="00641FD9"/>
    <w:rsid w:val="00661D9F"/>
    <w:rsid w:val="00666459"/>
    <w:rsid w:val="006714FB"/>
    <w:rsid w:val="006A3F95"/>
    <w:rsid w:val="006B3519"/>
    <w:rsid w:val="006B6E91"/>
    <w:rsid w:val="006C15F7"/>
    <w:rsid w:val="006C1757"/>
    <w:rsid w:val="006C41FA"/>
    <w:rsid w:val="006C6CBF"/>
    <w:rsid w:val="006D2CD0"/>
    <w:rsid w:val="006E0D33"/>
    <w:rsid w:val="006F1721"/>
    <w:rsid w:val="00702E17"/>
    <w:rsid w:val="00712205"/>
    <w:rsid w:val="00730649"/>
    <w:rsid w:val="00733C04"/>
    <w:rsid w:val="00735BAE"/>
    <w:rsid w:val="00737D1F"/>
    <w:rsid w:val="007560DE"/>
    <w:rsid w:val="00761236"/>
    <w:rsid w:val="00765AD2"/>
    <w:rsid w:val="00776557"/>
    <w:rsid w:val="00787233"/>
    <w:rsid w:val="007D14B7"/>
    <w:rsid w:val="007E024B"/>
    <w:rsid w:val="007E6E12"/>
    <w:rsid w:val="007F09D1"/>
    <w:rsid w:val="008052CB"/>
    <w:rsid w:val="008063A8"/>
    <w:rsid w:val="008110B9"/>
    <w:rsid w:val="008208FD"/>
    <w:rsid w:val="00845E17"/>
    <w:rsid w:val="008473D0"/>
    <w:rsid w:val="00853AF0"/>
    <w:rsid w:val="00861A85"/>
    <w:rsid w:val="00866D52"/>
    <w:rsid w:val="008853B6"/>
    <w:rsid w:val="00886FA4"/>
    <w:rsid w:val="008933D7"/>
    <w:rsid w:val="008C7CFE"/>
    <w:rsid w:val="008D1D4D"/>
    <w:rsid w:val="008E5523"/>
    <w:rsid w:val="008F7774"/>
    <w:rsid w:val="0090107A"/>
    <w:rsid w:val="00925EE1"/>
    <w:rsid w:val="009307C3"/>
    <w:rsid w:val="00935E0E"/>
    <w:rsid w:val="00945201"/>
    <w:rsid w:val="00953A6D"/>
    <w:rsid w:val="0097211E"/>
    <w:rsid w:val="00980665"/>
    <w:rsid w:val="009806FB"/>
    <w:rsid w:val="00980ED5"/>
    <w:rsid w:val="009942A1"/>
    <w:rsid w:val="00996D96"/>
    <w:rsid w:val="009979A4"/>
    <w:rsid w:val="009A1377"/>
    <w:rsid w:val="009C0D5B"/>
    <w:rsid w:val="009C2768"/>
    <w:rsid w:val="009E69D1"/>
    <w:rsid w:val="009F5FFD"/>
    <w:rsid w:val="00A120F2"/>
    <w:rsid w:val="00A13935"/>
    <w:rsid w:val="00A148A7"/>
    <w:rsid w:val="00A36A63"/>
    <w:rsid w:val="00A6206D"/>
    <w:rsid w:val="00A71ACD"/>
    <w:rsid w:val="00A7526E"/>
    <w:rsid w:val="00A77359"/>
    <w:rsid w:val="00A83A0C"/>
    <w:rsid w:val="00A8656A"/>
    <w:rsid w:val="00A9064F"/>
    <w:rsid w:val="00AA4A86"/>
    <w:rsid w:val="00AA74A9"/>
    <w:rsid w:val="00AB6B3F"/>
    <w:rsid w:val="00AB7B96"/>
    <w:rsid w:val="00AC5588"/>
    <w:rsid w:val="00AC5F04"/>
    <w:rsid w:val="00AD67C6"/>
    <w:rsid w:val="00AE0AE8"/>
    <w:rsid w:val="00AE2112"/>
    <w:rsid w:val="00AF63B1"/>
    <w:rsid w:val="00B00C2D"/>
    <w:rsid w:val="00B01DA8"/>
    <w:rsid w:val="00B044A5"/>
    <w:rsid w:val="00B07A43"/>
    <w:rsid w:val="00B16A0B"/>
    <w:rsid w:val="00B86D9E"/>
    <w:rsid w:val="00B91025"/>
    <w:rsid w:val="00B91419"/>
    <w:rsid w:val="00B96DE9"/>
    <w:rsid w:val="00BA18C2"/>
    <w:rsid w:val="00BA315C"/>
    <w:rsid w:val="00BA7E01"/>
    <w:rsid w:val="00BB2F00"/>
    <w:rsid w:val="00BC19C5"/>
    <w:rsid w:val="00BD7AC5"/>
    <w:rsid w:val="00BE0074"/>
    <w:rsid w:val="00BE462E"/>
    <w:rsid w:val="00BF0F87"/>
    <w:rsid w:val="00BF164D"/>
    <w:rsid w:val="00C14DD4"/>
    <w:rsid w:val="00C16C39"/>
    <w:rsid w:val="00C22EEA"/>
    <w:rsid w:val="00C306E3"/>
    <w:rsid w:val="00C41023"/>
    <w:rsid w:val="00C65C66"/>
    <w:rsid w:val="00C7773A"/>
    <w:rsid w:val="00C8090A"/>
    <w:rsid w:val="00C92C04"/>
    <w:rsid w:val="00C9466F"/>
    <w:rsid w:val="00C96011"/>
    <w:rsid w:val="00CC1C16"/>
    <w:rsid w:val="00CE1CB1"/>
    <w:rsid w:val="00CE21B6"/>
    <w:rsid w:val="00CF0042"/>
    <w:rsid w:val="00D01283"/>
    <w:rsid w:val="00D158BE"/>
    <w:rsid w:val="00D15C00"/>
    <w:rsid w:val="00D171D0"/>
    <w:rsid w:val="00D34832"/>
    <w:rsid w:val="00D4762A"/>
    <w:rsid w:val="00D607BF"/>
    <w:rsid w:val="00D734F2"/>
    <w:rsid w:val="00D76EC0"/>
    <w:rsid w:val="00D93CD7"/>
    <w:rsid w:val="00DB0820"/>
    <w:rsid w:val="00DB2089"/>
    <w:rsid w:val="00DB3466"/>
    <w:rsid w:val="00DD3912"/>
    <w:rsid w:val="00DE39DB"/>
    <w:rsid w:val="00E02239"/>
    <w:rsid w:val="00E303B1"/>
    <w:rsid w:val="00E42A3D"/>
    <w:rsid w:val="00E45214"/>
    <w:rsid w:val="00E61791"/>
    <w:rsid w:val="00E9426F"/>
    <w:rsid w:val="00EA1A95"/>
    <w:rsid w:val="00EC1E8B"/>
    <w:rsid w:val="00EC5202"/>
    <w:rsid w:val="00EC58B7"/>
    <w:rsid w:val="00ED6721"/>
    <w:rsid w:val="00EE2782"/>
    <w:rsid w:val="00EF0287"/>
    <w:rsid w:val="00F15935"/>
    <w:rsid w:val="00F556A8"/>
    <w:rsid w:val="00F568B0"/>
    <w:rsid w:val="00F63647"/>
    <w:rsid w:val="00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7C48"/>
  <w15:chartTrackingRefBased/>
  <w15:docId w15:val="{E07D1D23-5709-3C43-B5B3-C87ECC14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BF"/>
    <w:rPr>
      <w:rFonts w:ascii="Arial" w:hAnsi="Arial" w:cs="Arial"/>
      <w:szCs w:val="22"/>
      <w:lang w:val="es-MX"/>
    </w:rPr>
  </w:style>
  <w:style w:type="paragraph" w:styleId="Ttol1">
    <w:name w:val="heading 1"/>
    <w:basedOn w:val="Normal"/>
    <w:next w:val="Normal"/>
    <w:link w:val="Ttol1Car"/>
    <w:uiPriority w:val="9"/>
    <w:qFormat/>
    <w:rsid w:val="008052CB"/>
    <w:pPr>
      <w:keepNext/>
      <w:keepLines/>
      <w:numPr>
        <w:numId w:val="4"/>
      </w:numPr>
      <w:spacing w:before="240"/>
      <w:jc w:val="both"/>
      <w:outlineLvl w:val="0"/>
    </w:pPr>
    <w:rPr>
      <w:rFonts w:ascii="Helvetica Neue" w:eastAsiaTheme="majorEastAsia" w:hAnsi="Helvetica Neue" w:cs="Times New Roman (Títulos en alf"/>
      <w:b/>
      <w:smallCaps/>
      <w:sz w:val="26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052CB"/>
    <w:pPr>
      <w:keepNext/>
      <w:keepLines/>
      <w:numPr>
        <w:ilvl w:val="1"/>
        <w:numId w:val="4"/>
      </w:numPr>
      <w:spacing w:before="120" w:after="120"/>
      <w:jc w:val="both"/>
      <w:outlineLvl w:val="1"/>
    </w:pPr>
    <w:rPr>
      <w:rFonts w:ascii="Helvetica Neue" w:eastAsiaTheme="majorEastAsia" w:hAnsi="Helvetica Neue" w:cstheme="majorBidi"/>
      <w:i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7233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723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723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723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7233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723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723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C15F7"/>
    <w:rPr>
      <w:color w:val="0563C1" w:themeColor="hyperlink"/>
      <w:u w:val="single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6C15F7"/>
    <w:rPr>
      <w:rFonts w:asciiTheme="minorHAnsi" w:hAnsiTheme="minorHAnsi" w:cstheme="minorBidi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C15F7"/>
    <w:rPr>
      <w:sz w:val="20"/>
      <w:szCs w:val="20"/>
      <w:lang w:val="es-MX"/>
    </w:rPr>
  </w:style>
  <w:style w:type="paragraph" w:styleId="Pargrafdellista">
    <w:name w:val="List Paragraph"/>
    <w:basedOn w:val="Normal"/>
    <w:uiPriority w:val="34"/>
    <w:qFormat/>
    <w:rsid w:val="006C15F7"/>
    <w:pPr>
      <w:ind w:left="720"/>
      <w:contextualSpacing/>
    </w:pPr>
  </w:style>
  <w:style w:type="table" w:styleId="Taulaambquadrcula">
    <w:name w:val="Table Grid"/>
    <w:basedOn w:val="Taulanormal"/>
    <w:uiPriority w:val="59"/>
    <w:rsid w:val="006C15F7"/>
    <w:pPr>
      <w:ind w:firstLine="709"/>
    </w:pPr>
    <w:rPr>
      <w:rFonts w:eastAsiaTheme="minorEastAsia"/>
      <w:sz w:val="22"/>
      <w:szCs w:val="22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15F7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  <w:sz w:val="22"/>
      <w:szCs w:val="22"/>
      <w:lang w:val="es-MX"/>
    </w:rPr>
  </w:style>
  <w:style w:type="paragraph" w:customStyle="1" w:styleId="Default">
    <w:name w:val="Default"/>
    <w:rsid w:val="006C15F7"/>
    <w:pPr>
      <w:suppressAutoHyphens/>
      <w:autoSpaceDN w:val="0"/>
      <w:textAlignment w:val="baseline"/>
    </w:pPr>
    <w:rPr>
      <w:rFonts w:ascii="Avenir LT Std 65 Medium" w:eastAsia="Calibri" w:hAnsi="Avenir LT Std 65 Medium" w:cs="Avenir LT Std 65 Medium"/>
      <w:color w:val="000000"/>
      <w:kern w:val="3"/>
      <w:lang w:val="es-MX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6C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6C15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ol1Car">
    <w:name w:val="Títol 1 Car"/>
    <w:basedOn w:val="Tipusdelletraperdefectedelpargraf"/>
    <w:link w:val="Ttol1"/>
    <w:uiPriority w:val="9"/>
    <w:rsid w:val="008052CB"/>
    <w:rPr>
      <w:rFonts w:ascii="Helvetica Neue" w:eastAsiaTheme="majorEastAsia" w:hAnsi="Helvetica Neue" w:cs="Times New Roman (Títulos en alf"/>
      <w:b/>
      <w:smallCaps/>
      <w:sz w:val="26"/>
      <w:szCs w:val="32"/>
      <w:lang w:val="es-MX"/>
    </w:rPr>
  </w:style>
  <w:style w:type="paragraph" w:styleId="Ttol">
    <w:name w:val="Title"/>
    <w:aliases w:val="Título del paper"/>
    <w:basedOn w:val="Normal"/>
    <w:next w:val="Normal"/>
    <w:link w:val="TtolCar"/>
    <w:uiPriority w:val="10"/>
    <w:qFormat/>
    <w:rsid w:val="00212351"/>
    <w:pPr>
      <w:spacing w:after="240"/>
      <w:contextualSpacing/>
      <w:jc w:val="center"/>
    </w:pPr>
    <w:rPr>
      <w:rFonts w:ascii="Helvetica Neue" w:eastAsiaTheme="majorEastAsia" w:hAnsi="Helvetica Neue" w:cs="Times New Roman (Títulos en alf"/>
      <w:b/>
      <w:smallCaps/>
      <w:spacing w:val="-10"/>
      <w:kern w:val="28"/>
      <w:sz w:val="36"/>
      <w:szCs w:val="56"/>
    </w:rPr>
  </w:style>
  <w:style w:type="character" w:customStyle="1" w:styleId="TtolCar">
    <w:name w:val="Títol Car"/>
    <w:aliases w:val="Título del paper Car"/>
    <w:basedOn w:val="Tipusdelletraperdefectedelpargraf"/>
    <w:link w:val="Ttol"/>
    <w:uiPriority w:val="10"/>
    <w:rsid w:val="00212351"/>
    <w:rPr>
      <w:rFonts w:ascii="Helvetica Neue" w:eastAsiaTheme="majorEastAsia" w:hAnsi="Helvetica Neue" w:cs="Times New Roman (Títulos en alf"/>
      <w:b/>
      <w:smallCaps/>
      <w:spacing w:val="-10"/>
      <w:kern w:val="28"/>
      <w:sz w:val="36"/>
      <w:szCs w:val="56"/>
      <w:lang w:val="es-MX"/>
    </w:rPr>
  </w:style>
  <w:style w:type="paragraph" w:customStyle="1" w:styleId="Autores">
    <w:name w:val="Autores"/>
    <w:basedOn w:val="Textdenotaapeudepgina"/>
    <w:qFormat/>
    <w:rsid w:val="007D14B7"/>
    <w:pPr>
      <w:jc w:val="center"/>
    </w:pPr>
    <w:rPr>
      <w:rFonts w:ascii="Helvetica Neue" w:hAnsi="Helvetica Neue" w:cs="Times New Roman (Cuerpo en alfa"/>
      <w:b/>
      <w:sz w:val="24"/>
      <w:szCs w:val="26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8D1D4D"/>
    <w:rPr>
      <w:color w:val="605E5C"/>
      <w:shd w:val="clear" w:color="auto" w:fill="E1DFDD"/>
    </w:rPr>
  </w:style>
  <w:style w:type="paragraph" w:customStyle="1" w:styleId="filiacin">
    <w:name w:val="filiación"/>
    <w:basedOn w:val="Autores"/>
    <w:qFormat/>
    <w:rsid w:val="0034354A"/>
    <w:pPr>
      <w:spacing w:after="60"/>
    </w:pPr>
    <w:rPr>
      <w:b w:val="0"/>
      <w:i/>
      <w:sz w:val="22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D1D4D"/>
    <w:rPr>
      <w:color w:val="954F72" w:themeColor="followedHyperlink"/>
      <w:u w:val="single"/>
    </w:rPr>
  </w:style>
  <w:style w:type="paragraph" w:customStyle="1" w:styleId="Resumen">
    <w:name w:val="Resumen"/>
    <w:basedOn w:val="Normal"/>
    <w:qFormat/>
    <w:rsid w:val="00635340"/>
    <w:pPr>
      <w:spacing w:before="120" w:after="120"/>
      <w:jc w:val="both"/>
    </w:pPr>
    <w:rPr>
      <w:rFonts w:ascii="Helvetica Neue" w:hAnsi="Helvetica Neue" w:cs="Times New Roman"/>
      <w:b/>
      <w:i/>
      <w:sz w:val="18"/>
      <w:szCs w:val="24"/>
      <w:lang w:val="en-US"/>
    </w:rPr>
  </w:style>
  <w:style w:type="paragraph" w:customStyle="1" w:styleId="Texto">
    <w:name w:val="Texto"/>
    <w:basedOn w:val="Normal"/>
    <w:qFormat/>
    <w:rsid w:val="008052CB"/>
    <w:pPr>
      <w:spacing w:before="120" w:after="120"/>
      <w:ind w:firstLine="284"/>
      <w:jc w:val="both"/>
    </w:pPr>
    <w:rPr>
      <w:rFonts w:ascii="Helvetica Neue" w:hAnsi="Helvetica Neue"/>
      <w:lang w:val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8052CB"/>
    <w:rPr>
      <w:rFonts w:ascii="Helvetica Neue" w:eastAsiaTheme="majorEastAsia" w:hAnsi="Helvetica Neue" w:cstheme="majorBidi"/>
      <w:i/>
      <w:szCs w:val="26"/>
      <w:lang w:val="es-MX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787233"/>
    <w:rPr>
      <w:rFonts w:asciiTheme="majorHAnsi" w:eastAsiaTheme="majorEastAsia" w:hAnsiTheme="majorHAnsi" w:cstheme="majorBidi"/>
      <w:color w:val="1F3763" w:themeColor="accent1" w:themeShade="7F"/>
      <w:lang w:val="es-MX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787233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s-MX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87233"/>
    <w:rPr>
      <w:rFonts w:asciiTheme="majorHAnsi" w:eastAsiaTheme="majorEastAsia" w:hAnsiTheme="majorHAnsi" w:cstheme="majorBidi"/>
      <w:color w:val="2F5496" w:themeColor="accent1" w:themeShade="BF"/>
      <w:szCs w:val="22"/>
      <w:lang w:val="es-MX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787233"/>
    <w:rPr>
      <w:rFonts w:asciiTheme="majorHAnsi" w:eastAsiaTheme="majorEastAsia" w:hAnsiTheme="majorHAnsi" w:cstheme="majorBidi"/>
      <w:color w:val="1F3763" w:themeColor="accent1" w:themeShade="7F"/>
      <w:szCs w:val="22"/>
      <w:lang w:val="es-MX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787233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s-MX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7872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MX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7872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MX"/>
    </w:rPr>
  </w:style>
  <w:style w:type="paragraph" w:customStyle="1" w:styleId="Tablaencabezado">
    <w:name w:val="Tabla encabezado"/>
    <w:basedOn w:val="Texto"/>
    <w:qFormat/>
    <w:rsid w:val="00765AD2"/>
    <w:pPr>
      <w:spacing w:before="240"/>
    </w:pPr>
    <w:rPr>
      <w:b/>
      <w:smallCaps/>
      <w:sz w:val="16"/>
    </w:rPr>
  </w:style>
  <w:style w:type="paragraph" w:customStyle="1" w:styleId="Tabla">
    <w:name w:val="Tabla"/>
    <w:basedOn w:val="Texto"/>
    <w:qFormat/>
    <w:rsid w:val="00BD7AC5"/>
    <w:pPr>
      <w:autoSpaceDE w:val="0"/>
      <w:autoSpaceDN w:val="0"/>
      <w:adjustRightInd w:val="0"/>
      <w:snapToGrid w:val="0"/>
      <w:spacing w:before="0" w:after="0"/>
      <w:ind w:firstLine="0"/>
    </w:pPr>
    <w:rPr>
      <w:rFonts w:cs="Times New Roman"/>
      <w:sz w:val="16"/>
      <w:szCs w:val="24"/>
    </w:rPr>
  </w:style>
  <w:style w:type="paragraph" w:customStyle="1" w:styleId="Referencias">
    <w:name w:val="Referencias"/>
    <w:basedOn w:val="Texto"/>
    <w:qFormat/>
    <w:rsid w:val="008052CB"/>
    <w:pPr>
      <w:spacing w:before="60"/>
      <w:ind w:left="284" w:hanging="284"/>
    </w:pPr>
    <w:rPr>
      <w:sz w:val="1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734F2"/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34F2"/>
    <w:rPr>
      <w:rFonts w:ascii="Times New Roman" w:hAnsi="Times New Roman" w:cs="Times New Roman"/>
      <w:sz w:val="18"/>
      <w:szCs w:val="18"/>
      <w:lang w:val="es-MX"/>
    </w:rPr>
  </w:style>
  <w:style w:type="paragraph" w:styleId="Capalera">
    <w:name w:val="header"/>
    <w:basedOn w:val="Normal"/>
    <w:link w:val="CapaleraCar"/>
    <w:uiPriority w:val="99"/>
    <w:unhideWhenUsed/>
    <w:rsid w:val="00D34832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4832"/>
    <w:rPr>
      <w:rFonts w:ascii="Arial" w:hAnsi="Arial" w:cs="Arial"/>
      <w:szCs w:val="22"/>
      <w:lang w:val="es-MX"/>
    </w:rPr>
  </w:style>
  <w:style w:type="paragraph" w:styleId="Peu">
    <w:name w:val="footer"/>
    <w:basedOn w:val="Normal"/>
    <w:link w:val="PeuCar"/>
    <w:uiPriority w:val="99"/>
    <w:unhideWhenUsed/>
    <w:rsid w:val="00D34832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4832"/>
    <w:rPr>
      <w:rFonts w:ascii="Arial" w:hAnsi="Arial" w:cs="Arial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DB082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B08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B0820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B0820"/>
    <w:rPr>
      <w:rFonts w:ascii="Arial" w:hAnsi="Arial" w:cs="Arial"/>
      <w:sz w:val="20"/>
      <w:szCs w:val="20"/>
      <w:lang w:val="es-MX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B082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B0820"/>
    <w:rPr>
      <w:rFonts w:ascii="Arial" w:hAnsi="Arial" w:cs="Arial"/>
      <w:b/>
      <w:bCs/>
      <w:sz w:val="20"/>
      <w:szCs w:val="20"/>
      <w:lang w:val="es-MX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B0820"/>
    <w:rPr>
      <w:vertAlign w:val="superscript"/>
    </w:rPr>
  </w:style>
  <w:style w:type="table" w:styleId="Taulasenzilla3">
    <w:name w:val="Plain Table 3"/>
    <w:basedOn w:val="Taulanormal"/>
    <w:uiPriority w:val="43"/>
    <w:rsid w:val="00B96DE9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"/>
    <w:next w:val="Normal"/>
    <w:uiPriority w:val="37"/>
    <w:unhideWhenUsed/>
    <w:rsid w:val="004A5F95"/>
    <w:pPr>
      <w:jc w:val="both"/>
    </w:pPr>
    <w:rPr>
      <w:rFonts w:cstheme="minorBidi"/>
      <w:lang w:val="es-CO"/>
    </w:rPr>
  </w:style>
  <w:style w:type="character" w:styleId="Textdelcontenidor">
    <w:name w:val="Placeholder Text"/>
    <w:basedOn w:val="Tipusdelletraperdefectedelpargraf"/>
    <w:uiPriority w:val="99"/>
    <w:semiHidden/>
    <w:rsid w:val="00D607BF"/>
    <w:rPr>
      <w:color w:val="808080"/>
    </w:rPr>
  </w:style>
  <w:style w:type="paragraph" w:styleId="Cita">
    <w:name w:val="Quote"/>
    <w:aliases w:val="Ecuaciones"/>
    <w:basedOn w:val="Normal"/>
    <w:next w:val="Normal"/>
    <w:link w:val="CitaCar"/>
    <w:uiPriority w:val="29"/>
    <w:qFormat/>
    <w:rsid w:val="001B7679"/>
    <w:pPr>
      <w:spacing w:before="120" w:after="120" w:line="360" w:lineRule="auto"/>
      <w:jc w:val="center"/>
    </w:pPr>
    <w:rPr>
      <w:rFonts w:ascii="Helvetica Neue" w:hAnsi="Helvetica Neue"/>
      <w:i/>
      <w:iCs/>
      <w:sz w:val="20"/>
    </w:rPr>
  </w:style>
  <w:style w:type="character" w:customStyle="1" w:styleId="CitaCar">
    <w:name w:val="Cita Car"/>
    <w:aliases w:val="Ecuaciones Car"/>
    <w:basedOn w:val="Tipusdelletraperdefectedelpargraf"/>
    <w:link w:val="Cita"/>
    <w:uiPriority w:val="29"/>
    <w:rsid w:val="001B7679"/>
    <w:rPr>
      <w:rFonts w:ascii="Helvetica Neue" w:hAnsi="Helvetica Neue" w:cs="Arial"/>
      <w:i/>
      <w:iCs/>
      <w:sz w:val="20"/>
      <w:szCs w:val="22"/>
      <w:lang w:val="es-MX"/>
    </w:rPr>
  </w:style>
  <w:style w:type="character" w:styleId="Nmerodepgina">
    <w:name w:val="page number"/>
    <w:basedOn w:val="Tipusdelletraperdefectedelpargraf"/>
    <w:uiPriority w:val="99"/>
    <w:semiHidden/>
    <w:unhideWhenUsed/>
    <w:rsid w:val="00E61791"/>
  </w:style>
  <w:style w:type="character" w:customStyle="1" w:styleId="Mencisenseresoldre1">
    <w:name w:val="Menció sense resoldre1"/>
    <w:basedOn w:val="Tipusdelletraperdefectedelpargraf"/>
    <w:uiPriority w:val="99"/>
    <w:semiHidden/>
    <w:unhideWhenUsed/>
    <w:rsid w:val="002F40CC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1E700C"/>
    <w:pPr>
      <w:numPr>
        <w:numId w:val="1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a_estrada@uptecmac.edu.m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Rop42</b:Tag>
    <b:SourceType>BookSection</b:SourceType>
    <b:Guid>{B2BE1BE9-6849-443F-A755-08B8B3BC9C3C}</b:Guid>
    <b:Author>
      <b:Author>
        <b:NameList>
          <b:Person>
            <b:Last>Ropke</b:Last>
            <b:First>Wilhelm</b:First>
          </b:Person>
        </b:NameList>
      </b:Author>
      <b:BookAuthor>
        <b:NameList>
          <b:Person>
            <b:Last>Ropke</b:Last>
            <b:First>Wilhelm</b:First>
          </b:Person>
        </b:NameList>
      </b:BookAuthor>
    </b:Author>
    <b:BookTitle>International Economic Desintegration</b:BookTitle>
    <b:Year>1942</b:Year>
    <b:City>Edimburgo</b:City>
    <b:Publisher>Hodge</b:Publisher>
    <b:RefOrder>4</b:RefOrder>
  </b:Source>
  <b:Source>
    <b:Tag>Tin68</b:Tag>
    <b:SourceType>BookSection</b:SourceType>
    <b:Guid>{21A3C2BF-ED0C-40FD-BDB5-7C9F07909B82}</b:Guid>
    <b:Author>
      <b:Author>
        <b:NameList>
          <b:Person>
            <b:Last>Tinbergen</b:Last>
            <b:First>Jan</b:First>
          </b:Person>
        </b:NameList>
      </b:Author>
      <b:BookAuthor>
        <b:NameList>
          <b:Person>
            <b:Last>Tinbergen</b:Last>
            <b:First>Jan</b:First>
          </b:Person>
        </b:NameList>
      </b:BookAuthor>
    </b:Author>
    <b:BookTitle>Integración Económica Internacional</b:BookTitle>
    <b:Year>1968</b:Year>
    <b:City>Barcelona</b:City>
    <b:Publisher>Sagitario</b:Publisher>
    <b:RefOrder>5</b:RefOrder>
  </b:Source>
  <b:Source>
    <b:Tag>Bal61</b:Tag>
    <b:SourceType>BookSection</b:SourceType>
    <b:Guid>{5DBA87E9-CEC0-4334-BF5F-FF9806CD27A0}</b:Guid>
    <b:Title>The Theory of Economic Integration: An introduction</b:Title>
    <b:Year>1994</b:Year>
    <b:Author>
      <b:Author>
        <b:NameList>
          <b:Person>
            <b:Last>Balassa</b:Last>
            <b:First>Bela</b:First>
          </b:Person>
        </b:NameList>
      </b:Author>
      <b:BookAuthor>
        <b:NameList>
          <b:Person>
            <b:Last>Balassa</b:Last>
            <b:First>Bela</b:First>
          </b:Person>
        </b:NameList>
      </b:BookAuthor>
    </b:Author>
    <b:BookTitle>The European Union: Readings on the Theory and Practice of European Integration</b:BookTitle>
    <b:City>Londons</b:City>
    <b:Publisher>McMillan Education</b:Publisher>
    <b:Pages>125-137</b:Pages>
    <b:RefOrder>6</b:RefOrder>
  </b:Source>
  <b:Source>
    <b:Tag>Rey18</b:Tag>
    <b:SourceType>Report</b:SourceType>
    <b:Guid>{A3F6BA31-B5B0-4015-9EE3-EAD75948145A}</b:Guid>
    <b:Title>Fundamentos de Integración en América Latina</b:Title>
    <b:Year>2018</b:Year>
    <b:Author>
      <b:Author>
        <b:NameList>
          <b:Person>
            <b:Last>Reyes</b:Last>
            <b:First>Giovanni</b:First>
          </b:Person>
        </b:NameList>
      </b:Author>
    </b:Author>
    <b:City>Bogotá</b:City>
    <b:Publisher>Research Gate</b:Publisher>
    <b:Pages>3-7</b:Pages>
    <b:RefOrder>7</b:RefOrder>
  </b:Source>
  <b:Source>
    <b:Tag>Mae11</b:Tag>
    <b:SourceType>JournalArticle</b:SourceType>
    <b:Guid>{2D6FFA87-D9C6-4D0A-976F-61625C270307}</b:Guid>
    <b:Title>La Integración Económica</b:Title>
    <b:Year>2011</b:Year>
    <b:JournalName>Tendencias y nuevos desarrollos de la teoría económica</b:JournalName>
    <b:Pages>119-132</b:Pages>
    <b:Author>
      <b:Author>
        <b:NameList>
          <b:Person>
            <b:Last>Maesso Corral</b:Last>
            <b:First>Maria</b:First>
          </b:Person>
        </b:NameList>
      </b:Author>
    </b:Author>
    <b:Volume>858</b:Volume>
    <b:RefOrder>8</b:RefOrder>
  </b:Source>
  <b:Source>
    <b:Tag>Mal13</b:Tag>
    <b:SourceType>JournalArticle</b:SourceType>
    <b:Guid>{33658242-2887-48E4-967E-7BE16E408395}</b:Guid>
    <b:Title>Colombia y los procesos de integración económica</b:Title>
    <b:JournalName>Universidad Militar Nueva Granada</b:JournalName>
    <b:Year>2013</b:Year>
    <b:Pages>2-25</b:Pages>
    <b:Author>
      <b:Author>
        <b:NameList>
          <b:Person>
            <b:Last>Malagón Herrera</b:Last>
            <b:First>Diana</b:First>
          </b:Person>
        </b:NameList>
      </b:Author>
    </b:Author>
    <b:RefOrder>9</b:RefOrder>
  </b:Source>
  <b:Source>
    <b:Tag>he</b:Tag>
    <b:SourceType>BookSection</b:SourceType>
    <b:Guid>{E55826D1-6D37-4154-9B18-CBCA13CEE2C7}</b:Guid>
    <b:Title>Commodity Movements: Productions Aspects</b:Title>
    <b:Year>1964</b:Year>
    <b:City>New York</b:City>
    <b:Publisher>Routledge Revivals</b:Publisher>
    <b:Author>
      <b:Author>
        <b:NameList>
          <b:Person>
            <b:Last>Balassa</b:Last>
            <b:First>Bela</b:First>
          </b:Person>
        </b:NameList>
      </b:Author>
      <b:BookAuthor>
        <b:NameList>
          <b:Person>
            <b:Last>Balassa</b:Last>
            <b:First>Bela</b:First>
          </b:Person>
        </b:NameList>
      </b:BookAuthor>
    </b:Author>
    <b:BookTitle>The Theory of Economic Integration</b:BookTitle>
    <b:Pages>21-56</b:Pages>
    <b:RefOrder>10</b:RefOrder>
  </b:Source>
  <b:Source>
    <b:Tag>Pet14</b:Tag>
    <b:SourceType>JournalArticle</b:SourceType>
    <b:Guid>{4E80CE23-7E62-48CB-9393-6F5E665D0F46}</b:Guid>
    <b:Title>La teoria económica de la integración y sus principios fundamentales</b:Title>
    <b:JournalName>Revista venezolana de análisis de coyuntura</b:JournalName>
    <b:Year>2014</b:Year>
    <b:Pages>137-162</b:Pages>
    <b:Author>
      <b:Author>
        <b:NameList>
          <b:Person>
            <b:Last>Petit Primera</b:Last>
            <b:Middle>Gregorio</b:Middle>
            <b:First>Jose</b:First>
          </b:Person>
        </b:NameList>
      </b:Author>
    </b:Author>
    <b:RefOrder>11</b:RefOrder>
  </b:Source>
  <b:Source>
    <b:Tag>Śle</b:Tag>
    <b:SourceType>Misc</b:SourceType>
    <b:Guid>{6336DEA3-5562-4EAC-831B-ACA59761558E}</b:Guid>
    <b:Title>Theory of Economic Integration</b:Title>
    <b:City>Varsovia</b:City>
    <b:CountryRegion>Poland</b:CountryRegion>
    <b:Author>
      <b:Author>
        <b:NameList>
          <b:Person>
            <b:Last>Śledziewska</b:Last>
            <b:First>Katarzyna</b:First>
          </b:Person>
        </b:NameList>
      </b:Author>
    </b:Author>
    <b:PublicationTitle>Preferential Trade Agreements and the Multilateral Trade System</b:PublicationTitle>
    <b:Publisher>Uniwersytet Warszaski</b:Publisher>
    <b:URL>http://coin.wne.uw.edu.pl/sledziewska/wyklady/tei2.pdf</b:URL>
    <b:RefOrder>12</b:RefOrder>
  </b:Source>
  <b:Source>
    <b:Tag>Vil93</b:Tag>
    <b:SourceType>JournalArticle</b:SourceType>
    <b:Guid>{D2681DC2-9C44-4DFB-8CD2-0EAA253C9BC0}</b:Guid>
    <b:Author>
      <b:Author>
        <b:NameList>
          <b:Person>
            <b:Last>Villanueva</b:Last>
            <b:First>Javier</b:First>
          </b:Person>
        </b:NameList>
      </b:Author>
    </b:Author>
    <b:Title>Los esquemas análiticos de integración</b:Title>
    <b:JournalName>Boletín de lecturas sociales y económicas</b:JournalName>
    <b:Year>1993</b:Year>
    <b:Pages>33-56</b:Pages>
    <b:RefOrder>13</b:RefOrder>
  </b:Source>
  <b:Source>
    <b:Tag>Vis07</b:Tag>
    <b:SourceType>JournalArticle</b:SourceType>
    <b:Guid>{36C98833-E21E-442C-8DB9-5CD254DABEA8}</b:Guid>
    <b:Author>
      <b:Author>
        <b:NameList>
          <b:Person>
            <b:Last>Visintin</b:Last>
            <b:First>Stefano</b:First>
          </b:Person>
        </b:NameList>
      </b:Author>
    </b:Author>
    <b:Title>La integración económica y el crecimiento, teoría y evidencia empírica en la UE</b:Title>
    <b:JournalName>Instituto de Análisis Económico y Social</b:JournalName>
    <b:Year>2007</b:Year>
    <b:Pages>3-26</b:Pages>
    <b:RefOrder>14</b:RefOrder>
  </b:Source>
  <b:Source>
    <b:Tag>Ara04</b:Tag>
    <b:SourceType>DocumentFromInternetSite</b:SourceType>
    <b:Guid>{0CEC95CE-1634-489C-A052-45D6ABEC5DBD}</b:Guid>
    <b:Title>Estados de la Integración Económica</b:Title>
    <b:Year>2004</b:Year>
    <b:Author>
      <b:Author>
        <b:NameList>
          <b:Person>
            <b:Last>Aragón</b:Last>
            <b:First>Edwin</b:First>
          </b:Person>
        </b:NameList>
      </b:Author>
    </b:Author>
    <b:JournalName>Organismo Internacional Regional de Sanidad Agropecuaria</b:JournalName>
    <b:URL>http://www.oirsa.org/aplicaciones/subidoarchivos/BibliotecaVirtual/Estadosdelaintegracioneconomica.pdf</b:URL>
    <b:RefOrder>15</b:RefOrder>
  </b:Source>
  <b:Source>
    <b:Tag>Gua08</b:Tag>
    <b:SourceType>JournalArticle</b:SourceType>
    <b:Guid>{F184D0BC-B0C3-4A3C-8728-EC12A3ED5A18}</b:Guid>
    <b:Title>La sustitución de importaciones como medio para un desarrollo sostenible</b:Title>
    <b:JournalName>Revista Universidad EAFIT</b:JournalName>
    <b:Year>2008</b:Year>
    <b:Pages>56-67</b:Pages>
    <b:Author>
      <b:Author>
        <b:NameList>
          <b:Person>
            <b:Last>Guarín Grisales</b:Last>
            <b:First>Alvaro</b:First>
          </b:Person>
          <b:Person>
            <b:Last>Franco López</b:Last>
            <b:First>Daniel</b:First>
          </b:Person>
        </b:NameList>
      </b:Author>
    </b:Author>
    <b:RefOrder>16</b:RefOrder>
  </b:Source>
  <b:Source>
    <b:Tag>Gar16</b:Tag>
    <b:SourceType>BookSection</b:SourceType>
    <b:Guid>{6E0A482B-8B41-4123-8D38-43DE51A3CE06}</b:Guid>
    <b:Title>De la sustitución de importaciones a la apertura, 1967-1996</b:Title>
    <b:Year>2016</b:Year>
    <b:Author>
      <b:Author>
        <b:NameList>
          <b:Person>
            <b:Last>Garay</b:Last>
            <b:First>Luis</b:First>
            <b:Middle>Jorge</b:Middle>
          </b:Person>
        </b:NameList>
      </b:Author>
      <b:BookAuthor>
        <b:NameList>
          <b:Person>
            <b:Last>Garay</b:Last>
            <b:First>Luis</b:First>
            <b:Middle>Jorge</b:Middle>
          </b:Person>
        </b:NameList>
      </b:BookAuthor>
    </b:Author>
    <b:InternetSiteTitle>Plan Vallejo</b:InternetSiteTitle>
    <b:Month>10</b:Month>
    <b:Day>10</b:Day>
    <b:URL>http://www.banrepcultural.org/blaavirtual/economia/industrilatina/162.htm</b:URL>
    <b:BookTitle>Colombia: Estructura Industrial e Internacionalización 1967-1996</b:BookTitle>
    <b:Pages>19-64</b:Pages>
    <b:City>Bogotá</b:City>
    <b:Publisher>Departamento Nacional de Planeación</b:Publisher>
    <b:RefOrder>17</b:RefOrder>
  </b:Source>
  <b:Source>
    <b:Tag>Dea07</b:Tag>
    <b:SourceType>Report</b:SourceType>
    <b:Guid>{97C27F68-4957-4658-A2C0-39F6CD30F3D3}</b:Guid>
    <b:Author>
      <b:Author>
        <b:NameList>
          <b:Person>
            <b:Last>Deardoff</b:Last>
            <b:First>Alan</b:First>
          </b:Person>
        </b:NameList>
      </b:Author>
    </b:Author>
    <b:Title>The Ricardian Model</b:Title>
    <b:JournalName>Princeton Encyclopedia of the World Economy</b:JournalName>
    <b:Year>2007</b:Year>
    <b:Pages>1-17</b:Pages>
    <b:City>New Jersey</b:City>
    <b:Publisher>Princeton Encyclopedia of the World Economy</b:Publisher>
    <b:RefOrder>18</b:RefOrder>
  </b:Source>
  <b:Source>
    <b:Tag>Man08</b:Tag>
    <b:SourceType>JournalArticle</b:SourceType>
    <b:Guid>{36E6EB0C-8DF0-4C48-ADCD-79004E2F1382}</b:Guid>
    <b:Title>How would David Ricardo have tought the principle of comparative advantage?</b:Title>
    <b:Year>2008</b:Year>
    <b:Pages>1167-1176</b:Pages>
    <b:Author>
      <b:Author>
        <b:NameList>
          <b:Person>
            <b:Last>Maneschi</b:Last>
            <b:First>Andrea</b:First>
          </b:Person>
        </b:NameList>
      </b:Author>
    </b:Author>
    <b:JournalName>Southern Economic Journal</b:JournalName>
    <b:Volume>74</b:Volume>
    <b:URL>http://www.jstor.org/stable/20112020?origin=JSTOR-pdf&amp;seq=1#page_scan_tab_contents</b:URL>
    <b:Issue>4</b:Issue>
    <b:DOI>10.2307/20112020</b:DOI>
    <b:RefOrder>19</b:RefOrder>
  </b:Source>
  <b:Source>
    <b:Tag>Jon57</b:Tag>
    <b:SourceType>JournalArticle</b:SourceType>
    <b:Guid>{8177FE01-C9BF-4D1D-9A62-5617E90C1FD8}</b:Guid>
    <b:Author>
      <b:Author>
        <b:NameList>
          <b:Person>
            <b:Last>Jones</b:Last>
            <b:First>R.W</b:First>
          </b:Person>
        </b:NameList>
      </b:Author>
    </b:Author>
    <b:Title>Factor proportions and the Heckscher-Ohlin Theorem</b:Title>
    <b:JournalName>The review of economic studies</b:JournalName>
    <b:Year>1957</b:Year>
    <b:Pages>1-10</b:Pages>
    <b:Volume>21 No 1</b:Volume>
    <b:URL>www.jstor.org/stable/2296232</b:URL>
    <b:RefOrder>20</b:RefOrder>
  </b:Source>
  <b:Source>
    <b:Tag>Cue94</b:Tag>
    <b:SourceType>JournalArticle</b:SourceType>
    <b:Guid>{E53D6888-8C34-4598-84E5-AC1A6C76D6E3}</b:Guid>
    <b:Author>
      <b:Author>
        <b:NameList>
          <b:Person>
            <b:Last>Cuevas</b:Last>
            <b:First>Homero</b:First>
          </b:Person>
        </b:NameList>
      </b:Author>
    </b:Author>
    <b:Title>Una explicación alternativa de la paradoja de Leontieff</b:Title>
    <b:Year>1994</b:Year>
    <b:JournalName>Cuadernos de Economía</b:JournalName>
    <b:Pages>157-163</b:Pages>
    <b:PublicationTitle>Seminario Semestral de Profesores de la Facultad de Ciencias Económicas de la UNC</b:PublicationTitle>
    <b:RefOrder>21</b:RefOrder>
  </b:Source>
  <b:Source>
    <b:Tag>Fon13</b:Tag>
    <b:SourceType>JournalArticle</b:SourceType>
    <b:Guid>{40BD2B88-52F6-4A3D-8B7E-3DC42B18E23B}</b:Guid>
    <b:Title>Teoría de la internacionalización y de los negocios internacionales: una visión desde la organización</b:Title>
    <b:JournalName>Inquietud Empresarial</b:JournalName>
    <b:Year>2013</b:Year>
    <b:Pages>49-62</b:Pages>
    <b:Author>
      <b:Author>
        <b:NameList>
          <b:Person>
            <b:Last>Fonseca Cifuentes</b:Last>
            <b:First>Gina</b:First>
          </b:Person>
        </b:NameList>
      </b:Author>
    </b:Author>
    <b:Volume>XIII</b:Volume>
    <b:Issue>1</b:Issue>
    <b:RefOrder>22</b:RefOrder>
  </b:Source>
  <b:Source>
    <b:Tag>Kri13</b:Tag>
    <b:SourceType>BookSection</b:SourceType>
    <b:Guid>{168624ED-E11F-4531-9DAB-CD6929719C08}</b:Guid>
    <b:Title>Preferential Trade Agreements: Theory and Evidence</b:Title>
    <b:BookTitle>Palgrave Handbook of International Trade</b:BookTitle>
    <b:Year>2013</b:Year>
    <b:Pages>349-366</b:Pages>
    <b:City>Londes</b:City>
    <b:Publisher>Palgrave Macmillan</b:Publisher>
    <b:LCID>en-US</b:LCID>
    <b:JournalName>Palgrave Handbook of International Trade</b:JournalName>
    <b:Author>
      <b:Author>
        <b:NameList>
          <b:Person>
            <b:Last>Krishna</b:Last>
            <b:First>Pravin</b:First>
          </b:Person>
        </b:NameList>
      </b:Author>
      <b:BookAuthor>
        <b:NameList>
          <b:Person>
            <b:Last>Bernhofen</b:Last>
            <b:First>D</b:First>
          </b:Person>
          <b:Person>
            <b:Last>Falvey</b:Last>
            <b:First>R</b:First>
          </b:Person>
          <b:Person>
            <b:Last>Greenaway</b:Last>
            <b:First>D</b:First>
          </b:Person>
          <b:Person>
            <b:Last>Kreickemeier</b:Last>
            <b:First>U</b:First>
          </b:Person>
        </b:NameList>
      </b:BookAuthor>
    </b:Author>
    <b:DOI>doi.org/10.1007/978-0-230-30531-1_12</b:DOI>
    <b:RefOrder>23</b:RefOrder>
  </b:Source>
  <b:Source>
    <b:Tag>Ree01</b:Tag>
    <b:SourceType>Book</b:SourceType>
    <b:Guid>{DE543BB6-AA40-43E5-A6BF-C308D10468DE}</b:Guid>
    <b:Author>
      <b:Author>
        <b:NameList>
          <b:Person>
            <b:Last>Reed</b:Last>
            <b:First>Michael</b:First>
            <b:Middle>R.</b:Middle>
          </b:Person>
        </b:NameList>
      </b:Author>
    </b:Author>
    <b:Title>International Trade in Agricultural Products</b:Title>
    <b:Year>2001</b:Year>
    <b:City>Ney Yersey, USA</b:City>
    <b:Publisher>Prentice Hall</b:Publisher>
    <b:RefOrder>1</b:RefOrder>
  </b:Source>
  <b:Source>
    <b:Tag>Cza03</b:Tag>
    <b:SourceType>Book</b:SourceType>
    <b:Guid>{CEE1C876-3DC2-4191-B80C-F94A23546346}</b:Guid>
    <b:Author>
      <b:Author>
        <b:NameList>
          <b:Person>
            <b:Last>Czako</b:Last>
            <b:First>J</b:First>
          </b:Person>
          <b:Person>
            <b:Last>J</b:Last>
            <b:First>Humann</b:First>
          </b:Person>
          <b:Person>
            <b:Last>Miranda</b:Last>
            <b:First>J.</b:First>
          </b:Person>
        </b:NameList>
      </b:Author>
    </b:Author>
    <b:Title>A handbook od anti-dumping investigations</b:Title>
    <b:Year>2003</b:Year>
    <b:Publisher>Cambridge University Press</b:Publisher>
    <b:RefOrder>2</b:RefOrder>
  </b:Source>
  <b:Source>
    <b:Tag>Kru07</b:Tag>
    <b:SourceType>Book</b:SourceType>
    <b:Guid>{10357101-06FD-4B3A-957C-521EB651356F}</b:Guid>
    <b:Author>
      <b:Author>
        <b:NameList>
          <b:Person>
            <b:Last>Krugman</b:Last>
            <b:First>Paul</b:First>
            <b:Middle>R.W.</b:Middle>
          </b:Person>
        </b:NameList>
      </b:Author>
    </b:Author>
    <b:Title>Introducción a la Esconomía, Microeconomía</b:Title>
    <b:Year>2007</b:Year>
    <b:City>Barcelona, España</b:City>
    <b:Publisher>Reverté S.A.</b:Publisher>
    <b:RefOrder>3</b:RefOrder>
  </b:Source>
</b:Sources>
</file>

<file path=customXml/itemProps1.xml><?xml version="1.0" encoding="utf-8"?>
<ds:datastoreItem xmlns:ds="http://schemas.openxmlformats.org/officeDocument/2006/customXml" ds:itemID="{1A7356CB-B0FF-487B-A786-E18A8BB3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Blanco</dc:creator>
  <cp:keywords/>
  <dc:description/>
  <cp:lastModifiedBy>Josefa Boria Reverter</cp:lastModifiedBy>
  <cp:revision>3</cp:revision>
  <cp:lastPrinted>2020-04-23T19:47:00Z</cp:lastPrinted>
  <dcterms:created xsi:type="dcterms:W3CDTF">2023-06-18T18:35:00Z</dcterms:created>
  <dcterms:modified xsi:type="dcterms:W3CDTF">2023-06-18T18:35:00Z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http://www.zotero.org/styles/computational-and-mathematical-organization-theory</vt:lpwstr>
  </property>
  <property fmtid="{D5CDD505-2E9C-101B-9397-08002B2CF9AE}" pid="13" name="Mendeley Recent Style Name 5_1">
    <vt:lpwstr>Computational and Mathematical Organization Theory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http://www.zotero.org/styles/mathematics</vt:lpwstr>
  </property>
  <property fmtid="{D5CDD505-2E9C-101B-9397-08002B2CF9AE}" pid="17" name="Mendeley Recent Style Name 7_1">
    <vt:lpwstr>Mathematics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4efc3761-5048-3627-9501-e6b426afc842</vt:lpwstr>
  </property>
  <property fmtid="{D5CDD505-2E9C-101B-9397-08002B2CF9AE}" pid="24" name="Mendeley Citation Style_1">
    <vt:lpwstr>http://www.zotero.org/styles/apa</vt:lpwstr>
  </property>
</Properties>
</file>