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B9D2" w14:textId="6A775AF8" w:rsidR="006C15F7" w:rsidRPr="00E548C6" w:rsidRDefault="006C15F7" w:rsidP="006C6CBF">
      <w:pPr>
        <w:rPr>
          <w:rFonts w:asciiTheme="minorHAnsi" w:hAnsiTheme="minorHAnsi" w:cstheme="minorHAnsi"/>
          <w:lang w:val="es-ES_tradnl"/>
        </w:rPr>
      </w:pPr>
    </w:p>
    <w:p w14:paraId="26EF7EAE" w14:textId="1B026157" w:rsidR="00761236" w:rsidRPr="00E548C6" w:rsidRDefault="00761236" w:rsidP="00E548C6">
      <w:pPr>
        <w:pStyle w:val="Ttulo"/>
        <w:rPr>
          <w:rFonts w:asciiTheme="minorHAnsi" w:hAnsiTheme="minorHAnsi" w:cstheme="minorHAnsi"/>
          <w:lang w:val="es-CO"/>
        </w:rPr>
      </w:pPr>
      <w:r w:rsidRPr="00E548C6">
        <w:rPr>
          <w:rFonts w:asciiTheme="minorHAnsi" w:hAnsiTheme="minorHAnsi" w:cstheme="minorHAnsi"/>
          <w:lang w:val="es-CO"/>
        </w:rPr>
        <w:t>Título</w:t>
      </w:r>
    </w:p>
    <w:p w14:paraId="455D00AD" w14:textId="4A2A62C0" w:rsidR="00273290" w:rsidRDefault="00C36080" w:rsidP="00C36080">
      <w:pPr>
        <w:pStyle w:val="Autores"/>
        <w:rPr>
          <w:rFonts w:asciiTheme="minorHAnsi" w:eastAsiaTheme="majorEastAsia" w:hAnsiTheme="minorHAnsi" w:cstheme="minorHAnsi"/>
          <w:sz w:val="28"/>
          <w:szCs w:val="28"/>
          <w:lang w:val="es-ES_tradnl" w:eastAsia="es-DO"/>
        </w:rPr>
      </w:pPr>
      <w:r>
        <w:rPr>
          <w:rFonts w:asciiTheme="minorHAnsi" w:eastAsiaTheme="majorEastAsia" w:hAnsiTheme="minorHAnsi" w:cstheme="minorHAnsi"/>
          <w:sz w:val="28"/>
          <w:szCs w:val="28"/>
          <w:lang w:val="es-ES_tradnl" w:eastAsia="es-DO"/>
        </w:rPr>
        <w:t>ESTUDIO EMPÍRICO PARA ESTABLECER LA ASOCICIÓN SIGNIFICATIVA ENTRE EL CAPITAL INTELECTUAL Y EL RISGO DE QUIEBRA: CASO DE ANÁLISIS EN 15 BANCOS COLOMBIANOS</w:t>
      </w:r>
    </w:p>
    <w:p w14:paraId="571B402E" w14:textId="267563E4" w:rsidR="00C36080" w:rsidRDefault="00C36080" w:rsidP="00C36080">
      <w:pPr>
        <w:pStyle w:val="Autores"/>
        <w:rPr>
          <w:rFonts w:asciiTheme="minorHAnsi" w:eastAsiaTheme="majorEastAsia" w:hAnsiTheme="minorHAnsi" w:cstheme="minorHAnsi"/>
          <w:sz w:val="28"/>
          <w:szCs w:val="28"/>
          <w:lang w:val="es-ES_tradnl" w:eastAsia="es-DO"/>
        </w:rPr>
      </w:pPr>
      <w:r>
        <w:rPr>
          <w:rFonts w:asciiTheme="minorHAnsi" w:eastAsiaTheme="majorEastAsia" w:hAnsiTheme="minorHAnsi" w:cstheme="minorHAnsi"/>
          <w:sz w:val="28"/>
          <w:szCs w:val="28"/>
          <w:lang w:val="es-ES_tradnl" w:eastAsia="es-DO"/>
        </w:rPr>
        <w:t xml:space="preserve">GONZÁLEZ </w:t>
      </w:r>
      <w:proofErr w:type="spellStart"/>
      <w:r>
        <w:rPr>
          <w:rFonts w:asciiTheme="minorHAnsi" w:eastAsiaTheme="majorEastAsia" w:hAnsiTheme="minorHAnsi" w:cstheme="minorHAnsi"/>
          <w:sz w:val="28"/>
          <w:szCs w:val="28"/>
          <w:lang w:val="es-ES_tradnl" w:eastAsia="es-DO"/>
        </w:rPr>
        <w:t>GONZÁLEZ</w:t>
      </w:r>
      <w:proofErr w:type="spellEnd"/>
      <w:r>
        <w:rPr>
          <w:rFonts w:asciiTheme="minorHAnsi" w:eastAsiaTheme="majorEastAsia" w:hAnsiTheme="minorHAnsi" w:cstheme="minorHAnsi"/>
          <w:sz w:val="28"/>
          <w:szCs w:val="28"/>
          <w:lang w:val="es-ES_tradnl" w:eastAsia="es-DO"/>
        </w:rPr>
        <w:t xml:space="preserve"> PATRICIA </w:t>
      </w:r>
    </w:p>
    <w:p w14:paraId="0085E2DF" w14:textId="01BE7764" w:rsidR="00C36080" w:rsidRDefault="00C36080" w:rsidP="00C36080">
      <w:pPr>
        <w:pStyle w:val="Autores"/>
        <w:rPr>
          <w:rFonts w:asciiTheme="minorHAnsi" w:eastAsiaTheme="majorEastAsia" w:hAnsiTheme="minorHAnsi" w:cstheme="minorHAnsi"/>
          <w:sz w:val="28"/>
          <w:szCs w:val="28"/>
          <w:lang w:val="es-ES_tradnl" w:eastAsia="es-DO"/>
        </w:rPr>
      </w:pPr>
      <w:r>
        <w:rPr>
          <w:rFonts w:asciiTheme="minorHAnsi" w:eastAsiaTheme="majorEastAsia" w:hAnsiTheme="minorHAnsi" w:cstheme="minorHAnsi"/>
          <w:sz w:val="28"/>
          <w:szCs w:val="28"/>
          <w:lang w:val="es-ES_tradnl" w:eastAsia="es-DO"/>
        </w:rPr>
        <w:t>Patricia.gonzalez@correounivalle.edu.co</w:t>
      </w:r>
    </w:p>
    <w:p w14:paraId="294A18F1" w14:textId="02F6D920" w:rsidR="00C36080" w:rsidRDefault="00C36080" w:rsidP="00C36080">
      <w:pPr>
        <w:pStyle w:val="Autores"/>
        <w:rPr>
          <w:rFonts w:asciiTheme="minorHAnsi" w:eastAsiaTheme="majorEastAsia" w:hAnsiTheme="minorHAnsi" w:cstheme="minorHAnsi"/>
          <w:sz w:val="28"/>
          <w:szCs w:val="28"/>
          <w:lang w:val="es-ES_tradnl" w:eastAsia="es-DO"/>
        </w:rPr>
      </w:pPr>
      <w:r>
        <w:rPr>
          <w:rFonts w:asciiTheme="minorHAnsi" w:eastAsiaTheme="majorEastAsia" w:hAnsiTheme="minorHAnsi" w:cstheme="minorHAnsi"/>
          <w:sz w:val="28"/>
          <w:szCs w:val="28"/>
          <w:lang w:val="es-ES_tradnl" w:eastAsia="es-DO"/>
        </w:rPr>
        <w:t>ERICA RAMIREZ LÓPEZ</w:t>
      </w:r>
    </w:p>
    <w:p w14:paraId="75531C0F" w14:textId="70A84418" w:rsidR="00C36080" w:rsidRPr="00E548C6" w:rsidRDefault="00C36080" w:rsidP="00C36080">
      <w:pPr>
        <w:pStyle w:val="Autores"/>
        <w:rPr>
          <w:rFonts w:asciiTheme="minorHAnsi" w:eastAsiaTheme="majorEastAsia" w:hAnsiTheme="minorHAnsi" w:cstheme="minorHAnsi"/>
          <w:sz w:val="28"/>
          <w:szCs w:val="28"/>
          <w:lang w:val="es-ES_tradnl" w:eastAsia="es-DO"/>
        </w:rPr>
      </w:pPr>
      <w:r>
        <w:rPr>
          <w:rFonts w:asciiTheme="minorHAnsi" w:eastAsiaTheme="majorEastAsia" w:hAnsiTheme="minorHAnsi" w:cstheme="minorHAnsi"/>
          <w:sz w:val="28"/>
          <w:szCs w:val="28"/>
          <w:lang w:val="es-ES_tradnl" w:eastAsia="es-DO"/>
        </w:rPr>
        <w:t>Erica.ramirez@correounivalle.edu.co</w:t>
      </w:r>
    </w:p>
    <w:p w14:paraId="01A66A26" w14:textId="058493E5" w:rsidR="00273290" w:rsidRPr="00E548C6" w:rsidRDefault="00C36080" w:rsidP="00E548C6">
      <w:pPr>
        <w:pStyle w:val="Autores"/>
        <w:rPr>
          <w:rFonts w:asciiTheme="minorHAnsi" w:eastAsiaTheme="majorEastAsia" w:hAnsiTheme="minorHAnsi" w:cstheme="minorHAnsi"/>
          <w:sz w:val="28"/>
          <w:szCs w:val="28"/>
          <w:lang w:val="es-ES_tradnl" w:eastAsia="es-DO"/>
        </w:rPr>
      </w:pPr>
      <w:r>
        <w:rPr>
          <w:rFonts w:asciiTheme="minorHAnsi" w:eastAsiaTheme="majorEastAsia" w:hAnsiTheme="minorHAnsi" w:cstheme="minorHAnsi"/>
          <w:sz w:val="28"/>
          <w:szCs w:val="28"/>
          <w:lang w:val="es-ES_tradnl" w:eastAsia="es-DO"/>
        </w:rPr>
        <w:t>UNIVERSIDAD DEL VALLE</w:t>
      </w:r>
    </w:p>
    <w:p w14:paraId="643023C9" w14:textId="7FCDC771" w:rsidR="00273290" w:rsidRPr="00554A60" w:rsidRDefault="0097211E" w:rsidP="008063A8">
      <w:pPr>
        <w:pStyle w:val="Resumen"/>
        <w:rPr>
          <w:rFonts w:asciiTheme="minorHAnsi" w:hAnsiTheme="minorHAnsi" w:cstheme="minorHAnsi"/>
          <w:smallCaps/>
          <w:sz w:val="24"/>
          <w:lang w:val="es-ES_tradnl"/>
        </w:rPr>
      </w:pPr>
      <w:r w:rsidRPr="00554A60">
        <w:rPr>
          <w:rFonts w:asciiTheme="minorHAnsi" w:hAnsiTheme="minorHAnsi" w:cstheme="minorHAnsi"/>
          <w:smallCaps/>
          <w:sz w:val="24"/>
          <w:lang w:val="es-ES_tradnl"/>
        </w:rPr>
        <w:t>Resumen</w:t>
      </w:r>
      <w:r w:rsidR="008F7774" w:rsidRPr="00554A60">
        <w:rPr>
          <w:rFonts w:asciiTheme="minorHAnsi" w:hAnsiTheme="minorHAnsi" w:cstheme="minorHAnsi"/>
          <w:smallCaps/>
          <w:sz w:val="24"/>
          <w:lang w:val="es-ES_tradnl"/>
        </w:rPr>
        <w:t xml:space="preserve">: </w:t>
      </w:r>
    </w:p>
    <w:p w14:paraId="262BD3BF" w14:textId="77777777" w:rsidR="00842837" w:rsidRDefault="00842837" w:rsidP="00842837">
      <w:pPr>
        <w:spacing w:after="240"/>
        <w:jc w:val="both"/>
      </w:pPr>
      <w:r>
        <w:t>El propósito de este estudio es analizar la asociación significativa entre el capital intelectual y el riesgo de quiebra, medidos mediante el</w:t>
      </w:r>
      <w:r w:rsidRPr="00B45B6B">
        <w:t xml:space="preserve"> Coeficiente de Valor Adicionado del Capital Intelectual (VAIC)</w:t>
      </w:r>
      <w:r>
        <w:t xml:space="preserve"> de </w:t>
      </w:r>
      <w:proofErr w:type="spellStart"/>
      <w:r>
        <w:t>Pulic</w:t>
      </w:r>
      <w:proofErr w:type="spellEnd"/>
      <w:r w:rsidRPr="00B45B6B">
        <w:t xml:space="preserve"> </w:t>
      </w:r>
      <w:r>
        <w:t xml:space="preserve">y </w:t>
      </w:r>
      <w:bookmarkStart w:id="0" w:name="_Hlk176770137"/>
      <w:r>
        <w:t>la v</w:t>
      </w:r>
      <w:r w:rsidRPr="00B45B6B">
        <w:t>ariante Z”</w:t>
      </w:r>
      <w:bookmarkEnd w:id="0"/>
      <w:r w:rsidRPr="00B45B6B">
        <w:t xml:space="preserve"> del índice Z-Score</w:t>
      </w:r>
      <w:r>
        <w:t xml:space="preserve"> de Altman.</w:t>
      </w:r>
      <w:r w:rsidRPr="00B45B6B">
        <w:t xml:space="preserve"> </w:t>
      </w:r>
    </w:p>
    <w:p w14:paraId="7A671AFA" w14:textId="77777777" w:rsidR="00842837" w:rsidRDefault="00842837" w:rsidP="00842837">
      <w:pPr>
        <w:spacing w:after="240"/>
        <w:jc w:val="both"/>
      </w:pPr>
      <w:r>
        <w:t xml:space="preserve">Metodológicamente, los datos fueron organizados y analizados a partir de los resultados que arrojó el </w:t>
      </w:r>
      <w:r w:rsidRPr="00B45B6B">
        <w:t>Panel de Datos</w:t>
      </w:r>
      <w:r>
        <w:t>.</w:t>
      </w:r>
      <w:r w:rsidRPr="00B45B6B">
        <w:t xml:space="preserve"> </w:t>
      </w:r>
      <w:r>
        <w:t>Los datos se tomaron de los estados financieros de una muestra de 15 bancos colombianos para un período de tiempo comprendido entre 2011-202 y para correr el Panel de Datos se empleó, la 12</w:t>
      </w:r>
      <w:r w:rsidRPr="003D01DE">
        <w:t xml:space="preserve">ª versión del paquete estadístico </w:t>
      </w:r>
      <w:proofErr w:type="spellStart"/>
      <w:r w:rsidRPr="003D01DE">
        <w:t>E</w:t>
      </w:r>
      <w:r>
        <w:t>V</w:t>
      </w:r>
      <w:r w:rsidRPr="003D01DE">
        <w:t>iews</w:t>
      </w:r>
      <w:proofErr w:type="spellEnd"/>
      <w:r>
        <w:t>.</w:t>
      </w:r>
    </w:p>
    <w:p w14:paraId="6082EBCB" w14:textId="77777777" w:rsidR="00842837" w:rsidRDefault="00842837" w:rsidP="00842837">
      <w:pPr>
        <w:spacing w:after="240"/>
        <w:jc w:val="both"/>
      </w:pPr>
      <w:r>
        <w:t>L</w:t>
      </w:r>
      <w:r w:rsidRPr="008D7B21">
        <w:t xml:space="preserve">os resultados arrojados, </w:t>
      </w:r>
      <w:r>
        <w:t>se logró confirmar</w:t>
      </w:r>
      <w:r w:rsidRPr="008D7B21">
        <w:t xml:space="preserve"> la existencia de una </w:t>
      </w:r>
      <w:r>
        <w:t>asociación</w:t>
      </w:r>
      <w:r w:rsidRPr="008D7B21">
        <w:t xml:space="preserve"> positiva, estadísticamente significativa y explicativa entre </w:t>
      </w:r>
      <w:r>
        <w:t>el riesgo de quiebra</w:t>
      </w:r>
      <w:r w:rsidRPr="008D7B21">
        <w:t>, medid</w:t>
      </w:r>
      <w:r>
        <w:t>o</w:t>
      </w:r>
      <w:r w:rsidRPr="008D7B21">
        <w:t xml:space="preserve"> a través del índice Z-Score, y el Capital Intelectual</w:t>
      </w:r>
      <w:r>
        <w:t xml:space="preserve"> </w:t>
      </w:r>
    </w:p>
    <w:p w14:paraId="512CEAA6" w14:textId="77777777" w:rsidR="00C36080" w:rsidRPr="00842837" w:rsidRDefault="00C36080" w:rsidP="008063A8">
      <w:pPr>
        <w:pStyle w:val="Resumen"/>
        <w:rPr>
          <w:rFonts w:asciiTheme="minorHAnsi" w:hAnsiTheme="minorHAnsi" w:cstheme="minorHAnsi"/>
          <w:smallCaps/>
          <w:sz w:val="24"/>
          <w:lang w:val="es-MX"/>
        </w:rPr>
      </w:pPr>
    </w:p>
    <w:p w14:paraId="417FA034" w14:textId="02494D73" w:rsidR="008110B9" w:rsidRPr="00554A60" w:rsidRDefault="0097211E" w:rsidP="008063A8">
      <w:pPr>
        <w:pStyle w:val="Resumen"/>
        <w:rPr>
          <w:rFonts w:asciiTheme="minorHAnsi" w:hAnsiTheme="minorHAnsi" w:cstheme="minorHAnsi"/>
          <w:b w:val="0"/>
          <w:i w:val="0"/>
          <w:smallCaps/>
          <w:sz w:val="24"/>
          <w:lang w:val="es-ES_tradnl"/>
        </w:rPr>
      </w:pPr>
      <w:r w:rsidRPr="00554A60">
        <w:rPr>
          <w:rFonts w:asciiTheme="minorHAnsi" w:hAnsiTheme="minorHAnsi" w:cstheme="minorHAnsi"/>
          <w:smallCaps/>
          <w:sz w:val="24"/>
          <w:lang w:val="es-ES_tradnl"/>
        </w:rPr>
        <w:t>Palabras clave</w:t>
      </w:r>
      <w:r w:rsidR="008110B9" w:rsidRPr="00554A60">
        <w:rPr>
          <w:rFonts w:asciiTheme="minorHAnsi" w:hAnsiTheme="minorHAnsi" w:cstheme="minorHAnsi"/>
          <w:smallCaps/>
          <w:sz w:val="24"/>
          <w:lang w:val="es-ES_tradnl"/>
        </w:rPr>
        <w:t xml:space="preserve">: </w:t>
      </w:r>
      <w:r w:rsidRPr="00643883">
        <w:rPr>
          <w:rFonts w:asciiTheme="minorHAnsi" w:hAnsiTheme="minorHAnsi" w:cstheme="minorHAnsi"/>
          <w:b w:val="0"/>
          <w:i w:val="0"/>
          <w:sz w:val="22"/>
          <w:szCs w:val="22"/>
          <w:lang w:val="es-ES_tradnl"/>
        </w:rPr>
        <w:t>tres palabras clave</w:t>
      </w:r>
    </w:p>
    <w:p w14:paraId="2A27E055" w14:textId="7E550F1D" w:rsidR="00E548C6" w:rsidRPr="00CD0763" w:rsidRDefault="00842837" w:rsidP="008063A8">
      <w:pPr>
        <w:pStyle w:val="Resumen"/>
        <w:rPr>
          <w:rFonts w:ascii="Arial" w:hAnsi="Arial" w:cs="Arial"/>
          <w:b w:val="0"/>
          <w:bCs/>
          <w:i w:val="0"/>
          <w:iCs/>
          <w:smallCaps/>
          <w:sz w:val="24"/>
          <w:lang w:val="es-ES_tradnl"/>
        </w:rPr>
      </w:pPr>
      <w:r w:rsidRPr="00CD0763">
        <w:rPr>
          <w:rFonts w:ascii="Arial" w:hAnsi="Arial" w:cs="Arial"/>
          <w:b w:val="0"/>
          <w:bCs/>
          <w:i w:val="0"/>
          <w:iCs/>
          <w:sz w:val="24"/>
        </w:rPr>
        <w:t xml:space="preserve">Capital </w:t>
      </w:r>
      <w:proofErr w:type="spellStart"/>
      <w:r w:rsidRPr="00CD0763">
        <w:rPr>
          <w:rFonts w:ascii="Arial" w:hAnsi="Arial" w:cs="Arial"/>
          <w:b w:val="0"/>
          <w:bCs/>
          <w:i w:val="0"/>
          <w:iCs/>
          <w:sz w:val="24"/>
        </w:rPr>
        <w:t>Intelectual</w:t>
      </w:r>
      <w:proofErr w:type="spellEnd"/>
      <w:r w:rsidRPr="00CD0763">
        <w:rPr>
          <w:rFonts w:ascii="Arial" w:hAnsi="Arial" w:cs="Arial"/>
          <w:b w:val="0"/>
          <w:bCs/>
          <w:i w:val="0"/>
          <w:iCs/>
          <w:sz w:val="24"/>
        </w:rPr>
        <w:t xml:space="preserve">, </w:t>
      </w:r>
      <w:proofErr w:type="spellStart"/>
      <w:r w:rsidRPr="00CD0763">
        <w:rPr>
          <w:rFonts w:ascii="Arial" w:hAnsi="Arial" w:cs="Arial"/>
          <w:b w:val="0"/>
          <w:bCs/>
          <w:i w:val="0"/>
          <w:iCs/>
          <w:sz w:val="24"/>
        </w:rPr>
        <w:t>Quiebra</w:t>
      </w:r>
      <w:proofErr w:type="spellEnd"/>
      <w:r w:rsidRPr="00CD0763">
        <w:rPr>
          <w:rFonts w:ascii="Arial" w:hAnsi="Arial" w:cs="Arial"/>
          <w:b w:val="0"/>
          <w:bCs/>
          <w:i w:val="0"/>
          <w:iCs/>
          <w:sz w:val="24"/>
        </w:rPr>
        <w:t>, VAIC,</w:t>
      </w:r>
    </w:p>
    <w:p w14:paraId="345A9D2F" w14:textId="6CC7E8FC" w:rsidR="006C15F7" w:rsidRPr="00554A60" w:rsidRDefault="00411588" w:rsidP="00E548C6">
      <w:pPr>
        <w:pStyle w:val="Resumen"/>
        <w:rPr>
          <w:rFonts w:asciiTheme="minorHAnsi" w:hAnsiTheme="minorHAnsi" w:cstheme="minorHAnsi"/>
          <w:smallCaps/>
          <w:sz w:val="24"/>
          <w:lang w:val="es-ES_tradnl"/>
        </w:rPr>
      </w:pPr>
      <w:r w:rsidRPr="00554A60">
        <w:rPr>
          <w:rFonts w:asciiTheme="minorHAnsi" w:hAnsiTheme="minorHAnsi" w:cstheme="minorHAnsi"/>
          <w:smallCaps/>
          <w:sz w:val="24"/>
          <w:lang w:val="es-ES_tradnl"/>
        </w:rPr>
        <w:t>Introduc</w:t>
      </w:r>
      <w:r w:rsidR="0097211E" w:rsidRPr="00554A60">
        <w:rPr>
          <w:rFonts w:asciiTheme="minorHAnsi" w:hAnsiTheme="minorHAnsi" w:cstheme="minorHAnsi"/>
          <w:smallCaps/>
          <w:sz w:val="24"/>
          <w:lang w:val="es-ES_tradnl"/>
        </w:rPr>
        <w:t>ción</w:t>
      </w:r>
    </w:p>
    <w:p w14:paraId="16BDD755" w14:textId="2DFB87AC" w:rsidR="00635340" w:rsidRDefault="0097211E" w:rsidP="00E548C6">
      <w:pPr>
        <w:rPr>
          <w:rFonts w:asciiTheme="minorHAnsi" w:hAnsiTheme="minorHAnsi" w:cstheme="minorHAnsi"/>
          <w:sz w:val="22"/>
          <w:lang w:val="es-ES_tradnl"/>
        </w:rPr>
      </w:pPr>
      <w:r w:rsidRPr="00643883">
        <w:rPr>
          <w:rFonts w:asciiTheme="minorHAnsi" w:hAnsiTheme="minorHAnsi" w:cstheme="minorHAnsi"/>
          <w:sz w:val="22"/>
          <w:lang w:val="es-ES_tradnl"/>
        </w:rPr>
        <w:t xml:space="preserve">Extensión máxima de </w:t>
      </w:r>
      <w:r w:rsidR="00273290" w:rsidRPr="00643883">
        <w:rPr>
          <w:rFonts w:asciiTheme="minorHAnsi" w:hAnsiTheme="minorHAnsi" w:cstheme="minorHAnsi"/>
          <w:sz w:val="22"/>
          <w:lang w:val="es-ES_tradnl"/>
        </w:rPr>
        <w:t>6</w:t>
      </w:r>
      <w:r w:rsidRPr="00643883">
        <w:rPr>
          <w:rFonts w:asciiTheme="minorHAnsi" w:hAnsiTheme="minorHAnsi" w:cstheme="minorHAnsi"/>
          <w:sz w:val="22"/>
          <w:lang w:val="es-ES_tradnl"/>
        </w:rPr>
        <w:t>00 palabras</w:t>
      </w:r>
      <w:r w:rsidR="00273290" w:rsidRPr="00643883">
        <w:rPr>
          <w:rFonts w:asciiTheme="minorHAnsi" w:hAnsiTheme="minorHAnsi" w:cstheme="minorHAnsi"/>
          <w:sz w:val="22"/>
          <w:lang w:val="es-ES_tradnl"/>
        </w:rPr>
        <w:t xml:space="preserve"> con los objetivos de la investigación</w:t>
      </w:r>
    </w:p>
    <w:p w14:paraId="3900ECB9" w14:textId="77777777" w:rsidR="00842837" w:rsidRDefault="00842837" w:rsidP="00842837">
      <w:pPr>
        <w:spacing w:after="240"/>
        <w:jc w:val="both"/>
      </w:pPr>
      <w:r>
        <w:t>Tradicionalmente, los estados financieros de las organizaciones, evidencian el impacto que tienen los activos tangibles en su desempeño. No obstante, el impacto del Capital intelectual (CI), en el desempeño de la organización, no es reflejado de manera explícita y directa, en dichos estados financieros y, por lo tanto, pareciera que bajo la luz de la información que revelan dichos informes, el aporte de lo intangible, que comprende dicho CI es imperceptible.</w:t>
      </w:r>
    </w:p>
    <w:p w14:paraId="73864A19" w14:textId="77777777" w:rsidR="00842837" w:rsidRDefault="00842837" w:rsidP="00842837">
      <w:pPr>
        <w:spacing w:after="240"/>
        <w:jc w:val="both"/>
      </w:pPr>
      <w:r>
        <w:lastRenderedPageBreak/>
        <w:t xml:space="preserve">En la era del conocimiento, el CI juega un papel primordial en la generación de diferenciaciones que llevan a   generar ventajas </w:t>
      </w:r>
      <w:proofErr w:type="gramStart"/>
      <w:r>
        <w:t>competitivas  en</w:t>
      </w:r>
      <w:proofErr w:type="gramEnd"/>
      <w:r>
        <w:t xml:space="preserve"> las organizaciones, de tal manera que productos únicos pueden ser ofrecidos</w:t>
      </w:r>
      <w:r w:rsidRPr="00F65274">
        <w:t>.</w:t>
      </w:r>
      <w:r>
        <w:t xml:space="preserve"> (Lev, </w:t>
      </w:r>
      <w:proofErr w:type="gramStart"/>
      <w:r>
        <w:t xml:space="preserve">2000;  </w:t>
      </w:r>
      <w:proofErr w:type="spellStart"/>
      <w:r>
        <w:t>Massaro</w:t>
      </w:r>
      <w:proofErr w:type="spellEnd"/>
      <w:proofErr w:type="gramEnd"/>
      <w:r>
        <w:t xml:space="preserve"> et al, 2015; Seetharam et al, 2002; </w:t>
      </w:r>
      <w:proofErr w:type="spellStart"/>
      <w:r>
        <w:t>Skhvediani</w:t>
      </w:r>
      <w:proofErr w:type="spellEnd"/>
      <w:r>
        <w:t>, et al, 2023)</w:t>
      </w:r>
    </w:p>
    <w:p w14:paraId="01D59992" w14:textId="77777777" w:rsidR="00842837" w:rsidRDefault="00842837" w:rsidP="00842837">
      <w:pPr>
        <w:spacing w:after="240"/>
        <w:jc w:val="both"/>
      </w:pPr>
      <w:r>
        <w:t xml:space="preserve">De cara al poder que tiene el CI, en la creación de valor de las organizaciones, se le han reconocido otras bondades como la disminución del riesgo por </w:t>
      </w:r>
      <w:proofErr w:type="gramStart"/>
      <w:r>
        <w:t>insolvencia  y</w:t>
      </w:r>
      <w:proofErr w:type="gramEnd"/>
      <w:r>
        <w:t>, consecuentemente, su contribución  en la predicción de situaciones de quiebra.(</w:t>
      </w:r>
      <w:proofErr w:type="spellStart"/>
      <w:r>
        <w:t>Cenciararelli</w:t>
      </w:r>
      <w:proofErr w:type="spellEnd"/>
      <w:r>
        <w:t xml:space="preserve">, Greco, </w:t>
      </w:r>
      <w:proofErr w:type="spellStart"/>
      <w:r>
        <w:t>Allegrini</w:t>
      </w:r>
      <w:proofErr w:type="spellEnd"/>
      <w:r>
        <w:t>, 2018).</w:t>
      </w:r>
    </w:p>
    <w:p w14:paraId="7A712C82" w14:textId="77777777" w:rsidR="00842837" w:rsidRDefault="00842837" w:rsidP="00842837">
      <w:pPr>
        <w:spacing w:after="240"/>
        <w:jc w:val="both"/>
      </w:pPr>
      <w:r>
        <w:t>El CI hacia futuro podría ser considerado como un indicador del futuro desempeño de la organización, esto en consideración a que muchos estudios han evidenciado el impacto positivo que tiene el CI, en el desempeño financiero de las organizaciones y en el valor de mercado de estas empresas. (</w:t>
      </w:r>
      <w:proofErr w:type="spellStart"/>
      <w:r>
        <w:t>Bontis</w:t>
      </w:r>
      <w:proofErr w:type="spellEnd"/>
      <w:r>
        <w:t xml:space="preserve">, 1998; Cabrita y </w:t>
      </w:r>
      <w:proofErr w:type="spellStart"/>
      <w:r>
        <w:t>Bontis</w:t>
      </w:r>
      <w:proofErr w:type="spellEnd"/>
      <w:r>
        <w:t xml:space="preserve">, 2008; Clarke et al., 2011; </w:t>
      </w:r>
      <w:proofErr w:type="spellStart"/>
      <w:r>
        <w:t>Dezenipoljac</w:t>
      </w:r>
      <w:proofErr w:type="spellEnd"/>
      <w:r>
        <w:t xml:space="preserve"> et al, </w:t>
      </w:r>
      <w:proofErr w:type="gramStart"/>
      <w:r>
        <w:t>2016;  Pew</w:t>
      </w:r>
      <w:proofErr w:type="gramEnd"/>
      <w:r>
        <w:t xml:space="preserve"> Tan et al, 2007; </w:t>
      </w:r>
      <w:proofErr w:type="spellStart"/>
      <w:r>
        <w:t>Zeghal</w:t>
      </w:r>
      <w:proofErr w:type="spellEnd"/>
      <w:r>
        <w:t xml:space="preserve"> and </w:t>
      </w:r>
      <w:proofErr w:type="spellStart"/>
      <w:r>
        <w:t>Maaloul</w:t>
      </w:r>
      <w:proofErr w:type="spellEnd"/>
      <w:r>
        <w:t>, 2010)</w:t>
      </w:r>
    </w:p>
    <w:p w14:paraId="62C57974" w14:textId="77777777" w:rsidR="00842837" w:rsidRDefault="00842837" w:rsidP="00842837">
      <w:pPr>
        <w:spacing w:after="240"/>
        <w:jc w:val="both"/>
      </w:pPr>
      <w:r>
        <w:t xml:space="preserve">Para </w:t>
      </w:r>
      <w:proofErr w:type="spellStart"/>
      <w:r>
        <w:t>Guimón</w:t>
      </w:r>
      <w:proofErr w:type="spellEnd"/>
      <w:r>
        <w:t xml:space="preserve"> (2005) sugiere que el CI tiene un </w:t>
      </w:r>
      <w:proofErr w:type="gramStart"/>
      <w:r>
        <w:t>relevante  impacto</w:t>
      </w:r>
      <w:proofErr w:type="gramEnd"/>
      <w:r>
        <w:t xml:space="preserve"> en la salud financiera  a largo plazo en las organizaciones y en la calificación del crédito. Por otra parte, </w:t>
      </w:r>
      <w:r w:rsidRPr="00310CFD">
        <w:t>usando el VAIC como una medida agregada del desempeño del capital intelectual corporativo</w:t>
      </w:r>
      <w:r>
        <w:t xml:space="preserve">, </w:t>
      </w:r>
      <w:proofErr w:type="spellStart"/>
      <w:r w:rsidRPr="00310CFD">
        <w:t>Cenciarelli</w:t>
      </w:r>
      <w:proofErr w:type="spellEnd"/>
      <w:r w:rsidRPr="00310CFD">
        <w:t xml:space="preserve">, </w:t>
      </w:r>
      <w:r>
        <w:t>et al</w:t>
      </w:r>
      <w:r w:rsidRPr="00310CFD">
        <w:t xml:space="preserve"> (2018),</w:t>
      </w:r>
      <w:r>
        <w:t xml:space="preserve"> afirman que</w:t>
      </w:r>
      <w:r w:rsidRPr="00310CFD">
        <w:t xml:space="preserve"> el rendimiento del capital intelectual reduce la probabilidad de quiebra</w:t>
      </w:r>
      <w:r>
        <w:t xml:space="preserve">, por ende, </w:t>
      </w:r>
      <w:r w:rsidRPr="00310CFD">
        <w:t>los modelos de predicción de quiebra que incluyen capital intelectual tienen una capacidad predictiva superior a los modelos estándar.</w:t>
      </w:r>
      <w:r>
        <w:t xml:space="preserve"> </w:t>
      </w:r>
    </w:p>
    <w:p w14:paraId="4CD13C38" w14:textId="77777777" w:rsidR="00842837" w:rsidRDefault="00842837" w:rsidP="00842837">
      <w:pPr>
        <w:spacing w:after="240"/>
        <w:jc w:val="both"/>
      </w:pPr>
      <w:r>
        <w:t xml:space="preserve">El objetivo de este trabajo es evaluar a una muestra de quince bancos colombianos con el propósito de analizar el impacto y asociación del Capital Intelectual con el riesgo de quiebra durante el periodo de 2011 a 2021 y llegar a </w:t>
      </w:r>
      <w:r w:rsidRPr="00B84333">
        <w:t xml:space="preserve">determinar </w:t>
      </w:r>
      <w:r>
        <w:t>la existencia</w:t>
      </w:r>
      <w:r w:rsidRPr="00B84333">
        <w:t xml:space="preserve"> </w:t>
      </w:r>
      <w:r>
        <w:t xml:space="preserve">de </w:t>
      </w:r>
      <w:r w:rsidRPr="00B84333">
        <w:t xml:space="preserve">una correlación entre el desempeño del capital intelectual y </w:t>
      </w:r>
      <w:r>
        <w:t>el riesgo</w:t>
      </w:r>
      <w:r w:rsidRPr="00B84333">
        <w:t xml:space="preserve"> de quiebra</w:t>
      </w:r>
      <w:r>
        <w:t xml:space="preserve">. </w:t>
      </w:r>
    </w:p>
    <w:p w14:paraId="12000B76" w14:textId="77777777" w:rsidR="00842837" w:rsidRDefault="00842837" w:rsidP="00842837">
      <w:pPr>
        <w:spacing w:after="240"/>
        <w:jc w:val="both"/>
      </w:pPr>
      <w:r>
        <w:t>Para ello se emplea los Estados Financieros de una muestra de quince bancos colombianos, con lo cual s</w:t>
      </w:r>
      <w:r w:rsidRPr="00116461">
        <w:t>e efectuará el cálculo Coeficiente del Valor Adicionado del Capital Intelectual</w:t>
      </w:r>
      <w:r>
        <w:t xml:space="preserve"> (VAIC por sus siglas en inglés)</w:t>
      </w:r>
      <w:r w:rsidRPr="00116461">
        <w:t xml:space="preserve"> y se utilizará </w:t>
      </w:r>
      <w:r w:rsidRPr="007E641A">
        <w:t>la variante Z”</w:t>
      </w:r>
      <w:r>
        <w:t xml:space="preserve"> d</w:t>
      </w:r>
      <w:r w:rsidRPr="00116461">
        <w:t xml:space="preserve">el </w:t>
      </w:r>
      <w:r>
        <w:t>índice</w:t>
      </w:r>
      <w:r w:rsidRPr="00116461">
        <w:t xml:space="preserve"> Z-Score</w:t>
      </w:r>
      <w:r>
        <w:t xml:space="preserve"> con la finalidad de efectuar una estimación de modelos con datos de panel haciéndose uso de la 12° versión del programa estadístico </w:t>
      </w:r>
      <w:proofErr w:type="spellStart"/>
      <w:r>
        <w:t>EViews</w:t>
      </w:r>
      <w:proofErr w:type="spellEnd"/>
      <w:r>
        <w:t xml:space="preserve">. </w:t>
      </w:r>
    </w:p>
    <w:p w14:paraId="26C45C8D" w14:textId="77777777" w:rsidR="00842837" w:rsidRDefault="00842837" w:rsidP="00842837">
      <w:pPr>
        <w:spacing w:after="240"/>
        <w:jc w:val="both"/>
      </w:pPr>
      <w:r>
        <w:t>Este artículo consta de las siguientes partes: antecedentes y justificación, estado del arte, marco teórico, marco conceptual, metodología, desarrollo del trabajo y las conclusiones.</w:t>
      </w:r>
    </w:p>
    <w:p w14:paraId="2590A46F" w14:textId="77777777" w:rsidR="00842837" w:rsidRPr="00842837" w:rsidRDefault="00842837" w:rsidP="00E548C6">
      <w:pPr>
        <w:rPr>
          <w:rFonts w:asciiTheme="minorHAnsi" w:hAnsiTheme="minorHAnsi" w:cstheme="minorHAnsi"/>
          <w:sz w:val="22"/>
        </w:rPr>
      </w:pPr>
    </w:p>
    <w:p w14:paraId="2D35CD3D" w14:textId="23C6A01A" w:rsidR="00B86D9E" w:rsidRPr="00554A60" w:rsidRDefault="00273290" w:rsidP="00E548C6">
      <w:pPr>
        <w:pStyle w:val="Resumen"/>
        <w:rPr>
          <w:rFonts w:asciiTheme="minorHAnsi" w:hAnsiTheme="minorHAnsi" w:cstheme="minorHAnsi"/>
          <w:smallCaps/>
          <w:sz w:val="24"/>
          <w:lang w:val="es-ES_tradnl"/>
        </w:rPr>
      </w:pPr>
      <w:r w:rsidRPr="00554A60">
        <w:rPr>
          <w:rFonts w:asciiTheme="minorHAnsi" w:hAnsiTheme="minorHAnsi" w:cstheme="minorHAnsi"/>
          <w:smallCaps/>
          <w:sz w:val="24"/>
          <w:lang w:val="es-ES_tradnl"/>
        </w:rPr>
        <w:t>Estado de la cuestión</w:t>
      </w:r>
    </w:p>
    <w:p w14:paraId="585B2E78" w14:textId="77777777" w:rsidR="00577637" w:rsidRDefault="00577637" w:rsidP="00577637">
      <w:pPr>
        <w:spacing w:after="240"/>
        <w:jc w:val="both"/>
      </w:pPr>
      <w:bookmarkStart w:id="1" w:name="_Toc164260190"/>
      <w:r>
        <w:t xml:space="preserve">De acuerdo con la visión basada en los recursos de la empresa, el capital intelectual es un recurso que a largo plazo puede generar diferenciaciones y, </w:t>
      </w:r>
      <w:r>
        <w:lastRenderedPageBreak/>
        <w:t>consecuentemente, un desempeño financiero superior. (</w:t>
      </w:r>
      <w:proofErr w:type="spellStart"/>
      <w:r>
        <w:t>Riahi-Belhaoui</w:t>
      </w:r>
      <w:proofErr w:type="spellEnd"/>
      <w:r>
        <w:t xml:space="preserve">, 2003; </w:t>
      </w:r>
      <w:proofErr w:type="spellStart"/>
      <w:r>
        <w:t>Dzenopoljac</w:t>
      </w:r>
      <w:proofErr w:type="spellEnd"/>
      <w:r>
        <w:t xml:space="preserve"> et al, 2016). </w:t>
      </w:r>
    </w:p>
    <w:p w14:paraId="3D12A296" w14:textId="77777777" w:rsidR="00577637" w:rsidRPr="00193152" w:rsidRDefault="00577637" w:rsidP="00577637">
      <w:pPr>
        <w:spacing w:after="240"/>
        <w:jc w:val="both"/>
      </w:pPr>
      <w:bookmarkStart w:id="2" w:name="_Hlk161234637"/>
      <w:r w:rsidRPr="00EB5E69">
        <w:t>Por lo tanto, el conocimiento sobre la naturaleza económica de los activos intangibles, su identificación y su medición se han vuelto prioridades recientes para directivos, inversores, analistas financieros, expertos en riesgos y en general, para todos aquellos con intereses vinculados al desempeño de las empresas (García et al., 2006)</w:t>
      </w:r>
      <w:r>
        <w:t>.</w:t>
      </w:r>
      <w:r w:rsidRPr="00EB5E69">
        <w:t xml:space="preserve"> </w:t>
      </w:r>
      <w:bookmarkEnd w:id="2"/>
    </w:p>
    <w:p w14:paraId="0EF42B0A" w14:textId="77777777" w:rsidR="00577637" w:rsidRDefault="00577637" w:rsidP="00577637">
      <w:pPr>
        <w:spacing w:after="240"/>
        <w:jc w:val="both"/>
      </w:pPr>
      <w:r>
        <w:t>De</w:t>
      </w:r>
      <w:r w:rsidRPr="00191ABB">
        <w:t xml:space="preserve"> acuerdo a González (2017), en Colombia se han realizado pocos estudios referentes a la medición del CI</w:t>
      </w:r>
      <w:r>
        <w:t xml:space="preserve">, </w:t>
      </w:r>
      <w:r w:rsidRPr="00191ABB">
        <w:t xml:space="preserve">por lo que es conveniente </w:t>
      </w:r>
      <w:r>
        <w:t>esta clase</w:t>
      </w:r>
      <w:r w:rsidRPr="00191ABB">
        <w:t xml:space="preserve"> de estudios</w:t>
      </w:r>
      <w:r>
        <w:t xml:space="preserve"> en la medida que darían </w:t>
      </w:r>
      <w:proofErr w:type="gramStart"/>
      <w:r>
        <w:t>a  conocer</w:t>
      </w:r>
      <w:proofErr w:type="gramEnd"/>
      <w:r>
        <w:t>, para el contexto colombiano,</w:t>
      </w:r>
      <w:r w:rsidRPr="00191ABB">
        <w:t xml:space="preserve"> si se está creando o destruyendo valor a par</w:t>
      </w:r>
      <w:r>
        <w:t>tir del CI.</w:t>
      </w:r>
    </w:p>
    <w:p w14:paraId="4823CA3E" w14:textId="77777777" w:rsidR="00577637" w:rsidRDefault="00577637" w:rsidP="00577637">
      <w:pPr>
        <w:spacing w:after="240"/>
        <w:jc w:val="both"/>
      </w:pPr>
      <w:r>
        <w:t xml:space="preserve">De igual manera, según </w:t>
      </w:r>
      <w:proofErr w:type="spellStart"/>
      <w:r w:rsidRPr="00660F64">
        <w:t>Cenciarelli</w:t>
      </w:r>
      <w:proofErr w:type="spellEnd"/>
      <w:r w:rsidRPr="00660F64">
        <w:t xml:space="preserve"> et al., </w:t>
      </w:r>
      <w:r>
        <w:t>(</w:t>
      </w:r>
      <w:r w:rsidRPr="00660F64">
        <w:t xml:space="preserve">2018), antes de su investigación, ningún estudio previo había </w:t>
      </w:r>
      <w:r>
        <w:t>indagado</w:t>
      </w:r>
      <w:r w:rsidRPr="00660F64">
        <w:t xml:space="preserve"> si el </w:t>
      </w:r>
      <w:r>
        <w:t>CI</w:t>
      </w:r>
      <w:r w:rsidRPr="00660F64">
        <w:t xml:space="preserve"> afecta la estabilidad financiera a largo plazo de una empresa o </w:t>
      </w:r>
      <w:r>
        <w:t>su riesgo</w:t>
      </w:r>
      <w:r w:rsidRPr="00660F64">
        <w:t xml:space="preserve"> de</w:t>
      </w:r>
      <w:r>
        <w:t xml:space="preserve"> quiebra.</w:t>
      </w:r>
    </w:p>
    <w:p w14:paraId="20127B6D" w14:textId="77777777" w:rsidR="00577637" w:rsidRDefault="00577637" w:rsidP="00577637">
      <w:pPr>
        <w:pStyle w:val="Ttulo1"/>
        <w:numPr>
          <w:ilvl w:val="0"/>
          <w:numId w:val="0"/>
        </w:numPr>
        <w:spacing w:after="240"/>
      </w:pPr>
      <w:r>
        <w:t xml:space="preserve">MARCO </w:t>
      </w:r>
      <w:bookmarkEnd w:id="1"/>
      <w:r>
        <w:t>TEÓRICO</w:t>
      </w:r>
    </w:p>
    <w:p w14:paraId="0015C258" w14:textId="77777777" w:rsidR="00577637" w:rsidRDefault="00577637" w:rsidP="00577637">
      <w:pPr>
        <w:jc w:val="both"/>
      </w:pPr>
      <w:r>
        <w:t xml:space="preserve">Entre las teorías en las cuales se fundamenta este trabajo se encuentran la teoría de la agencia, la cual aborda la separación de la propiedad y la gestión, el problema de la asimetría de la información que surge cuando el principal y el agente buscan maximizar sus propios intereses, los cuales suelen no estar alineados </w:t>
      </w:r>
      <w:r w:rsidRPr="0049087C">
        <w:t>(</w:t>
      </w:r>
      <w:r>
        <w:t>Fama y Jensen, 1983;</w:t>
      </w:r>
      <w:r w:rsidRPr="003359ED">
        <w:t xml:space="preserve"> </w:t>
      </w:r>
      <w:r>
        <w:t xml:space="preserve">Guthrie </w:t>
      </w:r>
      <w:proofErr w:type="gramStart"/>
      <w:r>
        <w:t>y  Petty</w:t>
      </w:r>
      <w:proofErr w:type="gramEnd"/>
      <w:r>
        <w:t xml:space="preserve">, 2000; </w:t>
      </w:r>
      <w:r w:rsidRPr="0049087C">
        <w:t xml:space="preserve">Jensen </w:t>
      </w:r>
      <w:r>
        <w:t xml:space="preserve">y </w:t>
      </w:r>
      <w:proofErr w:type="spellStart"/>
      <w:r w:rsidRPr="0049087C">
        <w:t>Meckling</w:t>
      </w:r>
      <w:proofErr w:type="spellEnd"/>
      <w:r w:rsidRPr="0049087C">
        <w:t>, 1976</w:t>
      </w:r>
      <w:r>
        <w:t xml:space="preserve">; </w:t>
      </w:r>
      <w:r w:rsidRPr="0049087C">
        <w:t>Morris, 1987).</w:t>
      </w:r>
      <w:r>
        <w:t xml:space="preserve"> </w:t>
      </w:r>
    </w:p>
    <w:p w14:paraId="5DCD50DB" w14:textId="77777777" w:rsidR="00577637" w:rsidRDefault="00577637" w:rsidP="00577637">
      <w:pPr>
        <w:jc w:val="both"/>
      </w:pPr>
    </w:p>
    <w:p w14:paraId="28A3C5D1" w14:textId="77777777" w:rsidR="00577637" w:rsidRDefault="00577637" w:rsidP="00577637">
      <w:pPr>
        <w:jc w:val="both"/>
      </w:pPr>
    </w:p>
    <w:p w14:paraId="2DE8A563" w14:textId="77777777" w:rsidR="00577637" w:rsidRPr="004367F9" w:rsidRDefault="00577637" w:rsidP="00577637">
      <w:pPr>
        <w:jc w:val="both"/>
        <w:rPr>
          <w:b/>
          <w:bCs/>
        </w:rPr>
      </w:pPr>
      <w:r w:rsidRPr="004367F9">
        <w:rPr>
          <w:b/>
          <w:bCs/>
        </w:rPr>
        <w:t xml:space="preserve">MARCO CONCEPTUAL </w:t>
      </w:r>
    </w:p>
    <w:p w14:paraId="511DA539" w14:textId="77777777" w:rsidR="00577637" w:rsidRPr="00167867" w:rsidRDefault="00577637" w:rsidP="00577637">
      <w:pPr>
        <w:pStyle w:val="Ttulo1"/>
        <w:numPr>
          <w:ilvl w:val="2"/>
          <w:numId w:val="13"/>
        </w:numPr>
        <w:spacing w:after="240"/>
        <w:rPr>
          <w:i/>
          <w:iCs/>
        </w:rPr>
      </w:pPr>
      <w:r>
        <w:rPr>
          <w:i/>
          <w:iCs/>
        </w:rPr>
        <w:t>Activo Intangible</w:t>
      </w:r>
    </w:p>
    <w:p w14:paraId="795868E0" w14:textId="77777777" w:rsidR="00577637" w:rsidRDefault="00577637" w:rsidP="00577637">
      <w:pPr>
        <w:spacing w:after="240"/>
        <w:jc w:val="both"/>
      </w:pPr>
      <w:r>
        <w:t xml:space="preserve">Los activos intangibles, según autores como Stewart (1998) y </w:t>
      </w:r>
      <w:proofErr w:type="spellStart"/>
      <w:r>
        <w:t>Brooking</w:t>
      </w:r>
      <w:proofErr w:type="spellEnd"/>
      <w:r>
        <w:t xml:space="preserve"> (1997), son aquellos que tienen un valor intrínseco, pero carecen de dimensiones físicas. Estos activos pueden residir en las personas, como los empleados, clientes y proveedores, o bien pueden originarse a través de procesos, sistemas y la cultura organizativa. </w:t>
      </w:r>
    </w:p>
    <w:p w14:paraId="4FBC4C2A" w14:textId="77777777" w:rsidR="00577637" w:rsidRPr="00167867" w:rsidRDefault="00577637" w:rsidP="00577637">
      <w:pPr>
        <w:spacing w:after="240"/>
        <w:jc w:val="both"/>
        <w:rPr>
          <w:b/>
          <w:bCs/>
        </w:rPr>
      </w:pPr>
      <w:r>
        <w:rPr>
          <w:b/>
          <w:bCs/>
        </w:rPr>
        <w:t>Capital Intelectual</w:t>
      </w:r>
    </w:p>
    <w:p w14:paraId="05C2CB97" w14:textId="77777777" w:rsidR="00577637" w:rsidRDefault="00577637" w:rsidP="00577637">
      <w:pPr>
        <w:spacing w:after="240"/>
        <w:jc w:val="both"/>
      </w:pPr>
      <w:r>
        <w:t xml:space="preserve">El CI se refiere al valor que proviene del conjunto de activos intangibles creados por la empresa. Se define como un capital intangible debido a su naturaleza, ya que se basa en el conocimiento o en la capacidad intelectual humana y se desarrolla dentro de la organización. </w:t>
      </w:r>
      <w:proofErr w:type="spellStart"/>
      <w:r>
        <w:t>Edvinsson</w:t>
      </w:r>
      <w:proofErr w:type="spellEnd"/>
      <w:r>
        <w:t xml:space="preserve"> y Malone (1999, p. 358) definieron el CI, simplemente, como “conocimiento que puede ser convertido en valor”. Por otro lado, Stewart (1998) amplió la definición de CI al precisar que este es un material intelectual </w:t>
      </w:r>
      <w:r>
        <w:lastRenderedPageBreak/>
        <w:t xml:space="preserve">reflejado en el conocimiento intelectual y la información que se posee, que contribuye a la creación de riqueza mediante la propiedad intelectual o la experiencia permitiendo la creación de ventajas competitivas en la organización. </w:t>
      </w:r>
    </w:p>
    <w:p w14:paraId="1D091BA7" w14:textId="77777777" w:rsidR="00577637" w:rsidRDefault="00577637" w:rsidP="00577637">
      <w:pPr>
        <w:spacing w:after="240"/>
        <w:jc w:val="both"/>
      </w:pPr>
      <w:r>
        <w:t xml:space="preserve">Investigaciones previas sugieren que se pueden distinguir tres dimensiones básicas del CI: </w:t>
      </w:r>
      <w:r w:rsidRPr="007411C0">
        <w:t>el capital humano</w:t>
      </w:r>
      <w:r w:rsidRPr="003C226F">
        <w:rPr>
          <w:b/>
          <w:bCs/>
        </w:rPr>
        <w:t xml:space="preserve"> </w:t>
      </w:r>
      <w:r>
        <w:t xml:space="preserve">que incluye la experiencia, el conocimiento y las capacidades de los empleados. Por otro lado, está, </w:t>
      </w:r>
      <w:r w:rsidRPr="007411C0">
        <w:t>el</w:t>
      </w:r>
      <w:r w:rsidRPr="003C226F">
        <w:rPr>
          <w:b/>
          <w:bCs/>
        </w:rPr>
        <w:t xml:space="preserve"> </w:t>
      </w:r>
      <w:r w:rsidRPr="007411C0">
        <w:t>capital relacional</w:t>
      </w:r>
      <w:r>
        <w:t xml:space="preserve"> que encierra las relaciones con clientes y proveedores, así como la reputación y la imagen corporativa; </w:t>
      </w:r>
      <w:r w:rsidRPr="007411C0">
        <w:t>y el capital estructural</w:t>
      </w:r>
      <w:r>
        <w:t xml:space="preserve"> que consiste en procedimientos y rutinas organizacionales internas de la empresa, así como sistemas, bases de datos y una cultura corporativa que respalda a el negocio (</w:t>
      </w:r>
      <w:proofErr w:type="spellStart"/>
      <w:r>
        <w:t>Cenciarelli</w:t>
      </w:r>
      <w:proofErr w:type="spellEnd"/>
      <w:r>
        <w:t xml:space="preserve"> et al., 2018;</w:t>
      </w:r>
      <w:r w:rsidRPr="003359ED">
        <w:t xml:space="preserve"> </w:t>
      </w:r>
      <w:proofErr w:type="spellStart"/>
      <w:r>
        <w:t>Pulic</w:t>
      </w:r>
      <w:proofErr w:type="spellEnd"/>
      <w:r>
        <w:t>, 1998,2000,2004,2005)</w:t>
      </w:r>
    </w:p>
    <w:p w14:paraId="01768733" w14:textId="77777777" w:rsidR="00577637" w:rsidRPr="00167867" w:rsidRDefault="00577637" w:rsidP="00577637">
      <w:pPr>
        <w:spacing w:after="240"/>
        <w:jc w:val="both"/>
        <w:rPr>
          <w:b/>
          <w:bCs/>
        </w:rPr>
      </w:pPr>
      <w:r>
        <w:t xml:space="preserve">1.1.3 </w:t>
      </w:r>
      <w:r>
        <w:rPr>
          <w:b/>
          <w:bCs/>
        </w:rPr>
        <w:t>Quiebra o Bancarrota</w:t>
      </w:r>
    </w:p>
    <w:p w14:paraId="3B2D657A" w14:textId="77777777" w:rsidR="00577637" w:rsidRDefault="00577637" w:rsidP="00577637">
      <w:pPr>
        <w:spacing w:after="240"/>
        <w:jc w:val="both"/>
      </w:pPr>
      <w:r>
        <w:t>En general, autores del tema señalan que la bancarrota empresarial se presenta cuando una empresa no puede cumplir con sus obligaciones (</w:t>
      </w:r>
      <w:proofErr w:type="spellStart"/>
      <w:r>
        <w:t>Haugen</w:t>
      </w:r>
      <w:proofErr w:type="spellEnd"/>
      <w:r>
        <w:t xml:space="preserve"> y </w:t>
      </w:r>
      <w:proofErr w:type="spellStart"/>
      <w:r>
        <w:t>Senbet</w:t>
      </w:r>
      <w:proofErr w:type="spellEnd"/>
      <w:r>
        <w:t>, 1978), y que los signos de esto se muestran antes de que la empresa pueda continuar con sus operaciones, o que ésta sea intervenida. Según León (2022), las causas del fracaso de un negocio y, por lo tanto, de una bancarrota, pueden clasificarse en varias categorías, que incluyen: causas económicas, financieras, negligencia gerencial, fraude y desastres naturales.</w:t>
      </w:r>
    </w:p>
    <w:p w14:paraId="556BF48C" w14:textId="44774026" w:rsidR="00B86D9E" w:rsidRPr="00554A60" w:rsidRDefault="00B86D9E" w:rsidP="00E548C6">
      <w:pPr>
        <w:pStyle w:val="Resumen"/>
        <w:rPr>
          <w:rFonts w:asciiTheme="minorHAnsi" w:hAnsiTheme="minorHAnsi" w:cstheme="minorHAnsi"/>
          <w:smallCaps/>
          <w:sz w:val="24"/>
          <w:lang w:val="es-ES_tradnl"/>
        </w:rPr>
      </w:pPr>
      <w:r w:rsidRPr="00554A60">
        <w:rPr>
          <w:rFonts w:asciiTheme="minorHAnsi" w:hAnsiTheme="minorHAnsi" w:cstheme="minorHAnsi"/>
          <w:smallCaps/>
          <w:sz w:val="24"/>
          <w:lang w:val="es-ES_tradnl"/>
        </w:rPr>
        <w:t>Met</w:t>
      </w:r>
      <w:r w:rsidR="006B3519" w:rsidRPr="00554A60">
        <w:rPr>
          <w:rFonts w:asciiTheme="minorHAnsi" w:hAnsiTheme="minorHAnsi" w:cstheme="minorHAnsi"/>
          <w:smallCaps/>
          <w:sz w:val="24"/>
          <w:lang w:val="es-ES_tradnl"/>
        </w:rPr>
        <w:t>odología</w:t>
      </w:r>
    </w:p>
    <w:p w14:paraId="7134AB6E" w14:textId="77777777" w:rsidR="00577637" w:rsidRDefault="00577637" w:rsidP="00577637">
      <w:pPr>
        <w:spacing w:after="240"/>
        <w:jc w:val="both"/>
      </w:pPr>
      <w:r>
        <w:t>Este trabajo se desarrollará bajo un enfoque cuantitativo, el cual es secuencial y probatorio, y se enmarca en un tipo de estudio correlacional. Durante el</w:t>
      </w:r>
      <w:r w:rsidRPr="003F7E50">
        <w:t xml:space="preserve"> desarrollo de este estudio, el análisis de datos se dará a través del método de Panel de Datos</w:t>
      </w:r>
      <w:r>
        <w:t xml:space="preserve">, el modelo de coeficientes constantes y a su vez </w:t>
      </w:r>
      <w:r w:rsidRPr="003F7E50">
        <w:t>método de los mínimos cuadrados ordinarios (MCO)</w:t>
      </w:r>
      <w:r>
        <w:t>. Para el desarrollo se siguieron las siguientes etapas:</w:t>
      </w:r>
      <w:bookmarkStart w:id="3" w:name="_Hlk147236338"/>
    </w:p>
    <w:p w14:paraId="0CA19253" w14:textId="77777777" w:rsidR="00577637" w:rsidRDefault="00577637" w:rsidP="00577637">
      <w:pPr>
        <w:pStyle w:val="Prrafodelista"/>
        <w:numPr>
          <w:ilvl w:val="0"/>
          <w:numId w:val="14"/>
        </w:numPr>
        <w:spacing w:after="240"/>
        <w:jc w:val="both"/>
      </w:pPr>
      <w:bookmarkStart w:id="4" w:name="_Hlk176794411"/>
      <w:r>
        <w:t>Se obtiene y organiza la información de los Estados Financieros Consolidados con sus respectivas notas de los 15 bancos a estudiar, para el período comprendido entre 2011-2021.</w:t>
      </w:r>
    </w:p>
    <w:p w14:paraId="2D773B44" w14:textId="77777777" w:rsidR="00577637" w:rsidRPr="00AA47AE" w:rsidRDefault="00577637" w:rsidP="00577637">
      <w:pPr>
        <w:pStyle w:val="Prrafodelista"/>
        <w:numPr>
          <w:ilvl w:val="0"/>
          <w:numId w:val="14"/>
        </w:numPr>
        <w:spacing w:after="240"/>
        <w:jc w:val="both"/>
        <w:rPr>
          <w:strike/>
        </w:rPr>
      </w:pPr>
      <w:r>
        <w:t>Se define como variable dependiente el índice Z-Score, como variable independiente</w:t>
      </w:r>
      <w:r w:rsidRPr="00364EF7">
        <w:t xml:space="preserve"> el Coeficiente de Valor Adicionado del Capital Intelectual (VAIC), la Eficiencia del Capital Empleado (ECE), la Eficiencia del Capital Humano (ECH), la Eficiencia del Capital Estructural (ECES) y la Eficiencia del Capital Intelectual (ECI)</w:t>
      </w:r>
      <w:r>
        <w:t xml:space="preserve">. </w:t>
      </w:r>
    </w:p>
    <w:p w14:paraId="5229739F" w14:textId="77777777" w:rsidR="00577637" w:rsidRPr="00A4001F" w:rsidRDefault="00577637" w:rsidP="00577637">
      <w:pPr>
        <w:pStyle w:val="Prrafodelista"/>
        <w:numPr>
          <w:ilvl w:val="0"/>
          <w:numId w:val="14"/>
        </w:numPr>
        <w:spacing w:after="240"/>
        <w:jc w:val="both"/>
        <w:rPr>
          <w:strike/>
        </w:rPr>
      </w:pPr>
      <w:r w:rsidRPr="00AA47AE">
        <w:rPr>
          <w:rStyle w:val="Titulo3Car"/>
          <w:bCs/>
          <w:iCs/>
        </w:rPr>
        <w:t>Se calcula</w:t>
      </w:r>
      <w:r>
        <w:t xml:space="preserve"> de la variante Z” del índice Z-Score, y se calcula </w:t>
      </w:r>
      <w:r w:rsidRPr="00364EF7">
        <w:t>la Eficiencia del Capital Empleado (ECE), la Eficiencia del Capital Humano (ECH), la Eficiencia del Capital Estructural (ECES) y la Eficiencia del Capital Intelectual (ECI)</w:t>
      </w:r>
      <w:r>
        <w:t>, para finalmente calcular el Coeficiente de Valor Adicionado del Capital Intelectual (VAIC).</w:t>
      </w:r>
    </w:p>
    <w:p w14:paraId="1B458563" w14:textId="77777777" w:rsidR="00577637" w:rsidRDefault="00577637" w:rsidP="00577637">
      <w:pPr>
        <w:pStyle w:val="Prrafodelista"/>
        <w:numPr>
          <w:ilvl w:val="0"/>
          <w:numId w:val="14"/>
        </w:numPr>
        <w:spacing w:after="240"/>
        <w:jc w:val="both"/>
      </w:pPr>
      <w:r>
        <w:lastRenderedPageBreak/>
        <w:t>Validar y analizar la asociación del capital intelectual y el riesgo de quiebra. De manera simultánea, se presentan los hallazgos y se concl</w:t>
      </w:r>
      <w:bookmarkEnd w:id="3"/>
      <w:bookmarkEnd w:id="4"/>
      <w:r>
        <w:t>usiones</w:t>
      </w:r>
    </w:p>
    <w:p w14:paraId="551AECA6" w14:textId="77777777" w:rsidR="00577637" w:rsidRDefault="00577637" w:rsidP="00577637">
      <w:pPr>
        <w:pStyle w:val="Ttulo2"/>
        <w:numPr>
          <w:ilvl w:val="1"/>
          <w:numId w:val="13"/>
        </w:numPr>
        <w:spacing w:after="240"/>
        <w:ind w:left="1440"/>
      </w:pPr>
      <w:bookmarkStart w:id="5" w:name="_Toc164260220"/>
      <w:r>
        <w:t>PLANTEAMIENTO DE LAS HIPÓTESIS</w:t>
      </w:r>
      <w:bookmarkEnd w:id="5"/>
      <w:r>
        <w:t xml:space="preserve"> Y FORMULACIÓN DE LOS MODELOS MATEMÁTICOS</w:t>
      </w:r>
    </w:p>
    <w:p w14:paraId="04F5734D" w14:textId="77777777" w:rsidR="00577637" w:rsidRPr="00167867" w:rsidRDefault="00577637" w:rsidP="00577637">
      <w:pPr>
        <w:spacing w:after="240"/>
        <w:jc w:val="both"/>
        <w:rPr>
          <w:rFonts w:eastAsia="Times New Roman" w:cs="Times New Roman"/>
          <w:szCs w:val="24"/>
          <w:lang w:eastAsia="es-CO"/>
        </w:rPr>
      </w:pPr>
      <w:r>
        <w:t xml:space="preserve">Con la finalidad de analizar el impacto del capital intelectual en el riesgo de quiebra en una muestra de 15 bancos colombianos, durante el periodo de 2011 a 2021 se plantean las siguientes hipótesis con la respectiva formulación de los modelos matemáticos, los cuales siguen el </w:t>
      </w:r>
      <w:r w:rsidRPr="006778D4">
        <w:rPr>
          <w:rFonts w:eastAsia="Times New Roman" w:cs="Times New Roman"/>
          <w:szCs w:val="24"/>
          <w:lang w:eastAsia="es-CO"/>
        </w:rPr>
        <w:t xml:space="preserve">modelo general </w:t>
      </w:r>
      <w:proofErr w:type="gramStart"/>
      <w:r>
        <w:rPr>
          <w:rFonts w:eastAsia="Times New Roman" w:cs="Times New Roman"/>
          <w:szCs w:val="24"/>
          <w:lang w:eastAsia="es-CO"/>
        </w:rPr>
        <w:t xml:space="preserve">de </w:t>
      </w:r>
      <w:r w:rsidRPr="006778D4">
        <w:rPr>
          <w:rFonts w:eastAsia="Times New Roman" w:cs="Times New Roman"/>
          <w:szCs w:val="24"/>
          <w:lang w:eastAsia="es-CO"/>
        </w:rPr>
        <w:t xml:space="preserve"> datos</w:t>
      </w:r>
      <w:proofErr w:type="gramEnd"/>
      <w:r w:rsidRPr="006778D4">
        <w:rPr>
          <w:rFonts w:eastAsia="Times New Roman" w:cs="Times New Roman"/>
          <w:szCs w:val="24"/>
          <w:lang w:eastAsia="es-CO"/>
        </w:rPr>
        <w:t xml:space="preserve"> de panel</w:t>
      </w:r>
      <w:r>
        <w:rPr>
          <w:rFonts w:eastAsia="Times New Roman" w:cs="Times New Roman"/>
          <w:szCs w:val="24"/>
          <w:lang w:eastAsia="es-CO"/>
        </w:rPr>
        <w:t>:</w:t>
      </w:r>
    </w:p>
    <w:p w14:paraId="57550007" w14:textId="77777777" w:rsidR="00577637" w:rsidRDefault="00577637" w:rsidP="00577637">
      <w:pPr>
        <w:jc w:val="both"/>
      </w:pPr>
      <w:bookmarkStart w:id="6" w:name="_Hlk148668264"/>
      <w:r w:rsidRPr="00345446">
        <w:rPr>
          <w:b/>
          <w:bCs/>
        </w:rPr>
        <w:t>H1:</w:t>
      </w:r>
      <w:r>
        <w:t xml:space="preserve"> Existe una asociación significativa entre el índice Z-Score y el VAIC.</w:t>
      </w:r>
    </w:p>
    <w:p w14:paraId="72EEE914" w14:textId="77777777" w:rsidR="00577637" w:rsidRDefault="00577637" w:rsidP="00577637">
      <w:pPr>
        <w:jc w:val="both"/>
        <w:rPr>
          <w:rFonts w:eastAsia="Times New Roman" w:cs="Times New Roman"/>
          <w:szCs w:val="24"/>
        </w:rPr>
      </w:pPr>
      <w:r w:rsidRPr="006778D4">
        <w:rPr>
          <w:rFonts w:eastAsia="Times New Roman" w:cs="Times New Roman"/>
          <w:b/>
          <w:szCs w:val="24"/>
          <w:lang w:eastAsia="es-CO"/>
        </w:rPr>
        <w:t>M</w:t>
      </w:r>
      <w:r w:rsidRPr="006778D4">
        <w:rPr>
          <w:rFonts w:eastAsia="Times New Roman" w:cs="Times New Roman"/>
          <w:b/>
          <w:szCs w:val="24"/>
          <w:vertAlign w:val="subscript"/>
          <w:lang w:eastAsia="es-CO"/>
        </w:rPr>
        <w:t>1</w:t>
      </w:r>
      <w:r w:rsidRPr="006778D4">
        <w:rPr>
          <w:rFonts w:eastAsia="Times New Roman" w:cs="Times New Roman"/>
          <w:b/>
          <w:szCs w:val="24"/>
          <w:lang w:eastAsia="es-CO"/>
        </w:rPr>
        <w:t>:</w:t>
      </w:r>
      <m:oMath>
        <m:r>
          <w:rPr>
            <w:rFonts w:ascii="Cambria Math" w:eastAsia="Times New Roman" w:hAnsi="Cambria Math" w:cs="Times New Roman"/>
            <w:szCs w:val="24"/>
            <w:lang w:eastAsia="es-CO"/>
          </w:rPr>
          <m:t xml:space="preserve"> LOG</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(Z-Score)</m:t>
            </m:r>
          </m:e>
          <m:sub>
            <m:r>
              <w:rPr>
                <w:rFonts w:ascii="Cambria Math" w:eastAsia="Times New Roman" w:hAnsi="Cambria Math" w:cs="Times New Roman"/>
                <w:szCs w:val="24"/>
                <w:lang w:eastAsia="es-CO"/>
              </w:rPr>
              <m:t>it</m:t>
            </m:r>
          </m:sub>
        </m:sSub>
        <m:r>
          <w:rPr>
            <w:rFonts w:ascii="Cambria Math" w:eastAsia="Times New Roman" w:hAnsi="Cambria Math" w:cs="Times New Roman"/>
            <w:szCs w:val="24"/>
            <w:lang w:eastAsia="es-CO"/>
          </w:rPr>
          <m:t>=</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0</m:t>
            </m:r>
          </m:sub>
        </m:sSub>
        <m:r>
          <w:rPr>
            <w:rFonts w:ascii="Cambria Math" w:eastAsia="Times New Roman" w:hAnsi="Cambria Math" w:cs="Times New Roman"/>
            <w:szCs w:val="24"/>
            <w:lang w:eastAsia="es-CO"/>
          </w:rPr>
          <m:t xml:space="preserve">+ </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1</m:t>
            </m:r>
          </m:sub>
        </m:sSub>
        <m:r>
          <w:rPr>
            <w:rFonts w:ascii="Cambria Math" w:eastAsia="Times New Roman" w:hAnsi="Cambria Math" w:cs="Times New Roman"/>
            <w:szCs w:val="24"/>
            <w:lang w:eastAsia="es-CO"/>
          </w:rPr>
          <m:t>*LOG</m:t>
        </m:r>
        <m:d>
          <m:dPr>
            <m:ctrlPr>
              <w:rPr>
                <w:rFonts w:ascii="Cambria Math" w:eastAsia="Times New Roman" w:hAnsi="Cambria Math" w:cs="Times New Roman"/>
                <w:szCs w:val="24"/>
                <w:lang w:eastAsia="es-CO"/>
              </w:rPr>
            </m:ctrlPr>
          </m:dPr>
          <m:e>
            <m:r>
              <w:rPr>
                <w:rFonts w:ascii="Cambria Math" w:eastAsia="Times New Roman" w:hAnsi="Cambria Math" w:cs="Times New Roman"/>
                <w:szCs w:val="24"/>
                <w:lang w:eastAsia="es-CO"/>
              </w:rPr>
              <m:t>VAIC</m:t>
            </m:r>
          </m:e>
        </m:d>
        <m:r>
          <w:rPr>
            <w:rFonts w:ascii="Cambria Math" w:eastAsia="Times New Roman" w:hAnsi="Cambria Math" w:cs="Times New Roman"/>
            <w:szCs w:val="24"/>
            <w:lang w:eastAsia="es-CO"/>
          </w:rPr>
          <m:t>+</m:t>
        </m:r>
        <m:sSub>
          <m:sSubPr>
            <m:ctrlPr>
              <w:rPr>
                <w:rFonts w:ascii="Cambria Math" w:eastAsia="Cambria Math" w:hAnsi="Cambria Math" w:cs="Cambria Math"/>
                <w:szCs w:val="24"/>
              </w:rPr>
            </m:ctrlPr>
          </m:sSubPr>
          <m:e>
            <m:r>
              <w:rPr>
                <w:rFonts w:ascii="Cambria Math" w:eastAsia="Cambria Math" w:hAnsi="Cambria Math" w:cs="Cambria Math"/>
                <w:szCs w:val="24"/>
              </w:rPr>
              <m:t>U</m:t>
            </m:r>
          </m:e>
          <m:sub>
            <m:r>
              <w:rPr>
                <w:rFonts w:ascii="Cambria Math" w:eastAsia="Cambria Math" w:hAnsi="Cambria Math" w:cs="Cambria Math"/>
                <w:szCs w:val="24"/>
              </w:rPr>
              <m:t>it</m:t>
            </m:r>
          </m:sub>
        </m:sSub>
      </m:oMath>
    </w:p>
    <w:p w14:paraId="52708A9E" w14:textId="77777777" w:rsidR="00577637" w:rsidRPr="0056134F" w:rsidRDefault="00577637" w:rsidP="00577637">
      <w:pPr>
        <w:jc w:val="both"/>
        <w:rPr>
          <w:rFonts w:eastAsia="Times New Roman" w:cs="Times New Roman"/>
          <w:szCs w:val="24"/>
          <w:lang w:eastAsia="es-CO"/>
        </w:rPr>
      </w:pPr>
    </w:p>
    <w:p w14:paraId="4282AE08" w14:textId="77777777" w:rsidR="00577637" w:rsidRDefault="00577637" w:rsidP="00577637">
      <w:pPr>
        <w:jc w:val="both"/>
      </w:pPr>
      <w:r w:rsidRPr="00345446">
        <w:rPr>
          <w:b/>
          <w:bCs/>
        </w:rPr>
        <w:t>H</w:t>
      </w:r>
      <w:r>
        <w:rPr>
          <w:b/>
          <w:bCs/>
        </w:rPr>
        <w:t>2</w:t>
      </w:r>
      <w:r w:rsidRPr="00345446">
        <w:rPr>
          <w:b/>
          <w:bCs/>
        </w:rPr>
        <w:t>:</w:t>
      </w:r>
      <w:r>
        <w:t xml:space="preserve"> Existe una asociación significativa entre el índice Z-Score y la eficiencia del Capital Empleado (ECE).</w:t>
      </w:r>
    </w:p>
    <w:p w14:paraId="2A5B528F" w14:textId="77777777" w:rsidR="00577637" w:rsidRDefault="00577637" w:rsidP="00577637">
      <w:pPr>
        <w:jc w:val="both"/>
        <w:rPr>
          <w:rFonts w:eastAsia="Times New Roman" w:cs="Times New Roman"/>
          <w:szCs w:val="24"/>
        </w:rPr>
      </w:pPr>
      <w:r w:rsidRPr="006778D4">
        <w:rPr>
          <w:rFonts w:eastAsia="Times New Roman" w:cs="Times New Roman"/>
          <w:b/>
          <w:szCs w:val="24"/>
          <w:lang w:eastAsia="es-CO"/>
        </w:rPr>
        <w:t>M</w:t>
      </w:r>
      <w:r w:rsidRPr="006778D4">
        <w:rPr>
          <w:rFonts w:eastAsia="Times New Roman" w:cs="Times New Roman"/>
          <w:b/>
          <w:szCs w:val="24"/>
          <w:vertAlign w:val="subscript"/>
          <w:lang w:eastAsia="es-CO"/>
        </w:rPr>
        <w:t>2</w:t>
      </w:r>
      <w:r w:rsidRPr="006778D4">
        <w:rPr>
          <w:rFonts w:eastAsia="Times New Roman" w:cs="Times New Roman"/>
          <w:b/>
          <w:szCs w:val="24"/>
          <w:lang w:eastAsia="es-CO"/>
        </w:rPr>
        <w:t>:</w:t>
      </w:r>
      <m:oMath>
        <m:r>
          <w:rPr>
            <w:rFonts w:ascii="Cambria Math" w:eastAsia="Times New Roman" w:hAnsi="Cambria Math" w:cs="Times New Roman"/>
            <w:szCs w:val="24"/>
            <w:lang w:eastAsia="es-CO"/>
          </w:rPr>
          <m:t xml:space="preserve"> LOG(</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Z-Score)</m:t>
            </m:r>
          </m:e>
          <m:sub>
            <m:r>
              <w:rPr>
                <w:rFonts w:ascii="Cambria Math" w:eastAsia="Times New Roman" w:hAnsi="Cambria Math" w:cs="Times New Roman"/>
                <w:szCs w:val="24"/>
                <w:lang w:eastAsia="es-CO"/>
              </w:rPr>
              <m:t>it</m:t>
            </m:r>
          </m:sub>
        </m:sSub>
        <m:r>
          <w:rPr>
            <w:rFonts w:ascii="Cambria Math" w:eastAsia="Times New Roman" w:hAnsi="Cambria Math" w:cs="Times New Roman"/>
            <w:szCs w:val="24"/>
            <w:lang w:eastAsia="es-CO"/>
          </w:rPr>
          <m:t>=</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0</m:t>
            </m:r>
          </m:sub>
        </m:sSub>
        <m:r>
          <w:rPr>
            <w:rFonts w:ascii="Cambria Math" w:eastAsia="Times New Roman" w:hAnsi="Cambria Math" w:cs="Times New Roman"/>
            <w:szCs w:val="24"/>
            <w:lang w:eastAsia="es-CO"/>
          </w:rPr>
          <m:t xml:space="preserve">+ </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1</m:t>
            </m:r>
          </m:sub>
        </m:sSub>
        <m:r>
          <w:rPr>
            <w:rFonts w:ascii="Cambria Math" w:eastAsia="Times New Roman" w:hAnsi="Cambria Math" w:cs="Times New Roman"/>
            <w:szCs w:val="24"/>
            <w:lang w:eastAsia="es-CO"/>
          </w:rPr>
          <m:t>*LOG</m:t>
        </m:r>
        <m:d>
          <m:dPr>
            <m:ctrlPr>
              <w:rPr>
                <w:rFonts w:ascii="Cambria Math" w:eastAsia="Times New Roman" w:hAnsi="Cambria Math" w:cs="Times New Roman"/>
                <w:szCs w:val="24"/>
                <w:lang w:eastAsia="es-CO"/>
              </w:rPr>
            </m:ctrlPr>
          </m:dPr>
          <m:e>
            <m:r>
              <w:rPr>
                <w:rFonts w:ascii="Cambria Math" w:eastAsia="Times New Roman" w:hAnsi="Cambria Math" w:cs="Times New Roman"/>
                <w:szCs w:val="24"/>
                <w:lang w:eastAsia="es-CO"/>
              </w:rPr>
              <m:t>ECE</m:t>
            </m:r>
          </m:e>
        </m:d>
        <m:r>
          <w:rPr>
            <w:rFonts w:ascii="Cambria Math" w:eastAsia="Times New Roman" w:hAnsi="Cambria Math" w:cs="Times New Roman"/>
            <w:szCs w:val="24"/>
            <w:lang w:eastAsia="es-CO"/>
          </w:rPr>
          <m:t>+</m:t>
        </m:r>
        <m:sSub>
          <m:sSubPr>
            <m:ctrlPr>
              <w:rPr>
                <w:rFonts w:ascii="Cambria Math" w:eastAsia="Cambria Math" w:hAnsi="Cambria Math" w:cs="Cambria Math"/>
                <w:szCs w:val="24"/>
              </w:rPr>
            </m:ctrlPr>
          </m:sSubPr>
          <m:e>
            <m:r>
              <w:rPr>
                <w:rFonts w:ascii="Cambria Math" w:eastAsia="Cambria Math" w:hAnsi="Cambria Math" w:cs="Cambria Math"/>
                <w:szCs w:val="24"/>
              </w:rPr>
              <m:t>U</m:t>
            </m:r>
          </m:e>
          <m:sub>
            <m:r>
              <w:rPr>
                <w:rFonts w:ascii="Cambria Math" w:eastAsia="Cambria Math" w:hAnsi="Cambria Math" w:cs="Cambria Math"/>
                <w:szCs w:val="24"/>
              </w:rPr>
              <m:t>it</m:t>
            </m:r>
          </m:sub>
        </m:sSub>
      </m:oMath>
    </w:p>
    <w:p w14:paraId="0C7AEFC6" w14:textId="77777777" w:rsidR="00577637" w:rsidRPr="0056134F" w:rsidRDefault="00577637" w:rsidP="00577637">
      <w:pPr>
        <w:jc w:val="both"/>
        <w:rPr>
          <w:rFonts w:eastAsia="Times New Roman" w:cs="Times New Roman"/>
          <w:szCs w:val="24"/>
          <w:lang w:eastAsia="es-CO"/>
        </w:rPr>
      </w:pPr>
    </w:p>
    <w:p w14:paraId="634D3EC4" w14:textId="77777777" w:rsidR="00577637" w:rsidRDefault="00577637" w:rsidP="00577637">
      <w:pPr>
        <w:jc w:val="both"/>
      </w:pPr>
      <w:r w:rsidRPr="00345446">
        <w:rPr>
          <w:b/>
          <w:bCs/>
        </w:rPr>
        <w:t>H</w:t>
      </w:r>
      <w:r>
        <w:rPr>
          <w:b/>
          <w:bCs/>
        </w:rPr>
        <w:t>3</w:t>
      </w:r>
      <w:r w:rsidRPr="00345446">
        <w:rPr>
          <w:b/>
          <w:bCs/>
        </w:rPr>
        <w:t>:</w:t>
      </w:r>
      <w:r>
        <w:t xml:space="preserve"> Existe una asociación significativa entre el índice Z-Score y la eficiencia del Capital Humano (ECH).</w:t>
      </w:r>
    </w:p>
    <w:p w14:paraId="256DDC1E" w14:textId="77777777" w:rsidR="00577637" w:rsidRDefault="00577637" w:rsidP="00577637">
      <w:pPr>
        <w:jc w:val="both"/>
        <w:rPr>
          <w:rFonts w:eastAsia="Times New Roman" w:cs="Times New Roman"/>
          <w:szCs w:val="24"/>
        </w:rPr>
      </w:pPr>
      <w:r w:rsidRPr="006778D4">
        <w:rPr>
          <w:rFonts w:eastAsia="Times New Roman" w:cs="Times New Roman"/>
          <w:b/>
          <w:szCs w:val="24"/>
          <w:lang w:eastAsia="es-CO"/>
        </w:rPr>
        <w:t>M</w:t>
      </w:r>
      <w:r w:rsidRPr="006778D4">
        <w:rPr>
          <w:rFonts w:eastAsia="Times New Roman" w:cs="Times New Roman"/>
          <w:b/>
          <w:szCs w:val="24"/>
          <w:vertAlign w:val="subscript"/>
          <w:lang w:eastAsia="es-CO"/>
        </w:rPr>
        <w:t>3</w:t>
      </w:r>
      <w:r w:rsidRPr="006778D4">
        <w:rPr>
          <w:rFonts w:eastAsia="Times New Roman" w:cs="Times New Roman"/>
          <w:b/>
          <w:szCs w:val="24"/>
          <w:lang w:eastAsia="es-CO"/>
        </w:rPr>
        <w:t>:</w:t>
      </w:r>
      <m:oMath>
        <m:r>
          <w:rPr>
            <w:rFonts w:ascii="Cambria Math" w:eastAsia="Times New Roman" w:hAnsi="Cambria Math" w:cs="Times New Roman"/>
            <w:szCs w:val="24"/>
            <w:lang w:eastAsia="es-CO"/>
          </w:rPr>
          <m:t xml:space="preserve"> LOG(</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Z-Score)</m:t>
            </m:r>
          </m:e>
          <m:sub>
            <m:r>
              <w:rPr>
                <w:rFonts w:ascii="Cambria Math" w:eastAsia="Times New Roman" w:hAnsi="Cambria Math" w:cs="Times New Roman"/>
                <w:szCs w:val="24"/>
                <w:lang w:eastAsia="es-CO"/>
              </w:rPr>
              <m:t>it</m:t>
            </m:r>
          </m:sub>
        </m:sSub>
        <m:r>
          <w:rPr>
            <w:rFonts w:ascii="Cambria Math" w:eastAsia="Times New Roman" w:hAnsi="Cambria Math" w:cs="Times New Roman"/>
            <w:szCs w:val="24"/>
            <w:lang w:eastAsia="es-CO"/>
          </w:rPr>
          <m:t>=</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0</m:t>
            </m:r>
          </m:sub>
        </m:sSub>
        <m:r>
          <w:rPr>
            <w:rFonts w:ascii="Cambria Math" w:eastAsia="Times New Roman" w:hAnsi="Cambria Math" w:cs="Times New Roman"/>
            <w:szCs w:val="24"/>
            <w:lang w:eastAsia="es-CO"/>
          </w:rPr>
          <m:t xml:space="preserve">+ </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1</m:t>
            </m:r>
          </m:sub>
        </m:sSub>
        <m:r>
          <w:rPr>
            <w:rFonts w:ascii="Cambria Math" w:eastAsia="Times New Roman" w:hAnsi="Cambria Math" w:cs="Times New Roman"/>
            <w:szCs w:val="24"/>
            <w:lang w:eastAsia="es-CO"/>
          </w:rPr>
          <m:t>*LOG</m:t>
        </m:r>
        <m:d>
          <m:dPr>
            <m:ctrlPr>
              <w:rPr>
                <w:rFonts w:ascii="Cambria Math" w:eastAsia="Times New Roman" w:hAnsi="Cambria Math" w:cs="Times New Roman"/>
                <w:szCs w:val="24"/>
                <w:lang w:eastAsia="es-CO"/>
              </w:rPr>
            </m:ctrlPr>
          </m:dPr>
          <m:e>
            <m:r>
              <w:rPr>
                <w:rFonts w:ascii="Cambria Math" w:eastAsia="Times New Roman" w:hAnsi="Cambria Math" w:cs="Times New Roman"/>
                <w:szCs w:val="24"/>
                <w:lang w:eastAsia="es-CO"/>
              </w:rPr>
              <m:t>ECH</m:t>
            </m:r>
          </m:e>
        </m:d>
        <m:r>
          <w:rPr>
            <w:rFonts w:ascii="Cambria Math" w:eastAsia="Times New Roman" w:hAnsi="Cambria Math" w:cs="Times New Roman"/>
            <w:szCs w:val="24"/>
            <w:lang w:eastAsia="es-CO"/>
          </w:rPr>
          <m:t>+</m:t>
        </m:r>
        <m:sSub>
          <m:sSubPr>
            <m:ctrlPr>
              <w:rPr>
                <w:rFonts w:ascii="Cambria Math" w:eastAsia="Cambria Math" w:hAnsi="Cambria Math" w:cs="Cambria Math"/>
                <w:szCs w:val="24"/>
              </w:rPr>
            </m:ctrlPr>
          </m:sSubPr>
          <m:e>
            <m:r>
              <w:rPr>
                <w:rFonts w:ascii="Cambria Math" w:eastAsia="Cambria Math" w:hAnsi="Cambria Math" w:cs="Cambria Math"/>
                <w:szCs w:val="24"/>
              </w:rPr>
              <m:t>U</m:t>
            </m:r>
          </m:e>
          <m:sub>
            <m:r>
              <w:rPr>
                <w:rFonts w:ascii="Cambria Math" w:eastAsia="Cambria Math" w:hAnsi="Cambria Math" w:cs="Cambria Math"/>
                <w:szCs w:val="24"/>
              </w:rPr>
              <m:t>it</m:t>
            </m:r>
          </m:sub>
        </m:sSub>
      </m:oMath>
    </w:p>
    <w:p w14:paraId="02A2287E" w14:textId="77777777" w:rsidR="00577637" w:rsidRPr="0056134F" w:rsidRDefault="00577637" w:rsidP="00577637">
      <w:pPr>
        <w:jc w:val="both"/>
        <w:rPr>
          <w:rFonts w:eastAsia="Times New Roman" w:cs="Times New Roman"/>
          <w:szCs w:val="24"/>
          <w:lang w:eastAsia="es-CO"/>
        </w:rPr>
      </w:pPr>
    </w:p>
    <w:p w14:paraId="21F82917" w14:textId="77777777" w:rsidR="00577637" w:rsidRDefault="00577637" w:rsidP="00577637">
      <w:pPr>
        <w:jc w:val="both"/>
      </w:pPr>
      <w:r w:rsidRPr="00345446">
        <w:rPr>
          <w:b/>
          <w:bCs/>
        </w:rPr>
        <w:t>H</w:t>
      </w:r>
      <w:r>
        <w:rPr>
          <w:b/>
          <w:bCs/>
        </w:rPr>
        <w:t>4</w:t>
      </w:r>
      <w:r w:rsidRPr="00345446">
        <w:rPr>
          <w:b/>
          <w:bCs/>
        </w:rPr>
        <w:t>:</w:t>
      </w:r>
      <w:r>
        <w:t xml:space="preserve"> Existe una asociación significativa entre el índice Z-Score y la eficiencia del Capital Estructural (ECES).</w:t>
      </w:r>
    </w:p>
    <w:p w14:paraId="484D1D7E" w14:textId="77777777" w:rsidR="00577637" w:rsidRDefault="00577637" w:rsidP="00577637">
      <w:pPr>
        <w:jc w:val="both"/>
        <w:rPr>
          <w:rFonts w:eastAsia="Times New Roman" w:cs="Times New Roman"/>
          <w:szCs w:val="24"/>
        </w:rPr>
      </w:pPr>
      <w:r w:rsidRPr="006778D4">
        <w:rPr>
          <w:rFonts w:eastAsia="Times New Roman" w:cs="Times New Roman"/>
          <w:b/>
          <w:szCs w:val="24"/>
          <w:lang w:eastAsia="es-CO"/>
        </w:rPr>
        <w:t>M</w:t>
      </w:r>
      <w:r w:rsidRPr="006778D4">
        <w:rPr>
          <w:rFonts w:eastAsia="Times New Roman" w:cs="Times New Roman"/>
          <w:b/>
          <w:szCs w:val="24"/>
          <w:vertAlign w:val="subscript"/>
          <w:lang w:eastAsia="es-CO"/>
        </w:rPr>
        <w:t>4</w:t>
      </w:r>
      <w:r w:rsidRPr="006778D4">
        <w:rPr>
          <w:rFonts w:eastAsia="Times New Roman" w:cs="Times New Roman"/>
          <w:b/>
          <w:szCs w:val="24"/>
          <w:lang w:eastAsia="es-CO"/>
        </w:rPr>
        <w:t>:</w:t>
      </w:r>
      <m:oMath>
        <m:r>
          <w:rPr>
            <w:rFonts w:ascii="Cambria Math" w:eastAsia="Times New Roman" w:hAnsi="Cambria Math" w:cs="Times New Roman"/>
            <w:szCs w:val="24"/>
            <w:lang w:eastAsia="es-CO"/>
          </w:rPr>
          <m:t xml:space="preserve"> LOG(</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Z-Score)</m:t>
            </m:r>
          </m:e>
          <m:sub>
            <m:r>
              <w:rPr>
                <w:rFonts w:ascii="Cambria Math" w:eastAsia="Times New Roman" w:hAnsi="Cambria Math" w:cs="Times New Roman"/>
                <w:szCs w:val="24"/>
                <w:lang w:eastAsia="es-CO"/>
              </w:rPr>
              <m:t>it</m:t>
            </m:r>
          </m:sub>
        </m:sSub>
        <m:r>
          <w:rPr>
            <w:rFonts w:ascii="Cambria Math" w:eastAsia="Times New Roman" w:hAnsi="Cambria Math" w:cs="Times New Roman"/>
            <w:szCs w:val="24"/>
            <w:lang w:eastAsia="es-CO"/>
          </w:rPr>
          <m:t>=</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0</m:t>
            </m:r>
          </m:sub>
        </m:sSub>
        <m:r>
          <w:rPr>
            <w:rFonts w:ascii="Cambria Math" w:eastAsia="Times New Roman" w:hAnsi="Cambria Math" w:cs="Times New Roman"/>
            <w:szCs w:val="24"/>
            <w:lang w:eastAsia="es-CO"/>
          </w:rPr>
          <m:t xml:space="preserve">+ </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1</m:t>
            </m:r>
          </m:sub>
        </m:sSub>
        <m:r>
          <w:rPr>
            <w:rFonts w:ascii="Cambria Math" w:eastAsia="Times New Roman" w:hAnsi="Cambria Math" w:cs="Times New Roman"/>
            <w:szCs w:val="24"/>
            <w:lang w:eastAsia="es-CO"/>
          </w:rPr>
          <m:t>*LOG</m:t>
        </m:r>
        <m:d>
          <m:dPr>
            <m:ctrlPr>
              <w:rPr>
                <w:rFonts w:ascii="Cambria Math" w:eastAsia="Times New Roman" w:hAnsi="Cambria Math" w:cs="Times New Roman"/>
                <w:szCs w:val="24"/>
                <w:lang w:eastAsia="es-CO"/>
              </w:rPr>
            </m:ctrlPr>
          </m:dPr>
          <m:e>
            <m:r>
              <w:rPr>
                <w:rFonts w:ascii="Cambria Math" w:eastAsia="Times New Roman" w:hAnsi="Cambria Math" w:cs="Times New Roman"/>
                <w:szCs w:val="24"/>
                <w:lang w:eastAsia="es-CO"/>
              </w:rPr>
              <m:t>ECES</m:t>
            </m:r>
          </m:e>
        </m:d>
        <m:r>
          <w:rPr>
            <w:rFonts w:ascii="Cambria Math" w:eastAsia="Times New Roman" w:hAnsi="Cambria Math" w:cs="Times New Roman"/>
            <w:szCs w:val="24"/>
            <w:lang w:eastAsia="es-CO"/>
          </w:rPr>
          <m:t>+</m:t>
        </m:r>
        <m:sSub>
          <m:sSubPr>
            <m:ctrlPr>
              <w:rPr>
                <w:rFonts w:ascii="Cambria Math" w:eastAsia="Cambria Math" w:hAnsi="Cambria Math" w:cs="Cambria Math"/>
                <w:szCs w:val="24"/>
              </w:rPr>
            </m:ctrlPr>
          </m:sSubPr>
          <m:e>
            <m:r>
              <w:rPr>
                <w:rFonts w:ascii="Cambria Math" w:eastAsia="Cambria Math" w:hAnsi="Cambria Math" w:cs="Cambria Math"/>
                <w:szCs w:val="24"/>
              </w:rPr>
              <m:t>U</m:t>
            </m:r>
          </m:e>
          <m:sub>
            <m:r>
              <w:rPr>
                <w:rFonts w:ascii="Cambria Math" w:eastAsia="Cambria Math" w:hAnsi="Cambria Math" w:cs="Cambria Math"/>
                <w:szCs w:val="24"/>
              </w:rPr>
              <m:t>it</m:t>
            </m:r>
          </m:sub>
        </m:sSub>
      </m:oMath>
    </w:p>
    <w:p w14:paraId="517135DA" w14:textId="77777777" w:rsidR="00577637" w:rsidRPr="0056134F" w:rsidRDefault="00577637" w:rsidP="00577637">
      <w:pPr>
        <w:jc w:val="both"/>
        <w:rPr>
          <w:rFonts w:eastAsia="Times New Roman" w:cs="Times New Roman"/>
          <w:szCs w:val="24"/>
          <w:lang w:eastAsia="es-CO"/>
        </w:rPr>
      </w:pPr>
    </w:p>
    <w:p w14:paraId="7F2BC62E" w14:textId="77777777" w:rsidR="00577637" w:rsidRDefault="00577637" w:rsidP="00577637">
      <w:pPr>
        <w:jc w:val="both"/>
      </w:pPr>
      <w:r w:rsidRPr="00403102">
        <w:rPr>
          <w:b/>
          <w:bCs/>
        </w:rPr>
        <w:t>H5</w:t>
      </w:r>
      <w:r>
        <w:t>. Existe una asociación significativa entre el índice Z-Score y la eficiencia del Capital Intelectual (ECI).</w:t>
      </w:r>
    </w:p>
    <w:p w14:paraId="4D5ED8AF" w14:textId="77777777" w:rsidR="00577637" w:rsidRDefault="00577637" w:rsidP="00577637">
      <w:pPr>
        <w:jc w:val="both"/>
        <w:rPr>
          <w:rFonts w:eastAsia="Times New Roman" w:cs="Times New Roman"/>
          <w:szCs w:val="24"/>
        </w:rPr>
      </w:pPr>
      <w:r w:rsidRPr="006778D4">
        <w:rPr>
          <w:rFonts w:eastAsia="Times New Roman" w:cs="Times New Roman"/>
          <w:b/>
          <w:szCs w:val="24"/>
          <w:lang w:eastAsia="es-CO"/>
        </w:rPr>
        <w:t>M</w:t>
      </w:r>
      <w:r w:rsidRPr="006778D4">
        <w:rPr>
          <w:rFonts w:eastAsia="Times New Roman" w:cs="Times New Roman"/>
          <w:b/>
          <w:szCs w:val="24"/>
          <w:vertAlign w:val="subscript"/>
          <w:lang w:eastAsia="es-CO"/>
        </w:rPr>
        <w:t>5</w:t>
      </w:r>
      <w:r w:rsidRPr="006778D4">
        <w:rPr>
          <w:rFonts w:eastAsia="Times New Roman" w:cs="Times New Roman"/>
          <w:b/>
          <w:szCs w:val="24"/>
          <w:lang w:eastAsia="es-CO"/>
        </w:rPr>
        <w:t>:</w:t>
      </w:r>
      <m:oMath>
        <m:r>
          <w:rPr>
            <w:rFonts w:ascii="Cambria Math" w:eastAsia="Times New Roman" w:hAnsi="Cambria Math" w:cs="Times New Roman"/>
            <w:szCs w:val="24"/>
            <w:lang w:eastAsia="es-CO"/>
          </w:rPr>
          <m:t xml:space="preserve"> LOG(</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Z-Score)</m:t>
            </m:r>
          </m:e>
          <m:sub>
            <m:r>
              <w:rPr>
                <w:rFonts w:ascii="Cambria Math" w:eastAsia="Times New Roman" w:hAnsi="Cambria Math" w:cs="Times New Roman"/>
                <w:szCs w:val="24"/>
                <w:lang w:eastAsia="es-CO"/>
              </w:rPr>
              <m:t>it</m:t>
            </m:r>
          </m:sub>
        </m:sSub>
        <m:r>
          <w:rPr>
            <w:rFonts w:ascii="Cambria Math" w:eastAsia="Times New Roman" w:hAnsi="Cambria Math" w:cs="Times New Roman"/>
            <w:szCs w:val="24"/>
            <w:lang w:eastAsia="es-CO"/>
          </w:rPr>
          <m:t>=</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0</m:t>
            </m:r>
          </m:sub>
        </m:sSub>
        <m:r>
          <w:rPr>
            <w:rFonts w:ascii="Cambria Math" w:eastAsia="Times New Roman" w:hAnsi="Cambria Math" w:cs="Times New Roman"/>
            <w:szCs w:val="24"/>
            <w:lang w:eastAsia="es-CO"/>
          </w:rPr>
          <m:t xml:space="preserve">+ </m:t>
        </m:r>
        <m:sSub>
          <m:sSubPr>
            <m:ctrlPr>
              <w:rPr>
                <w:rFonts w:ascii="Cambria Math" w:eastAsia="Times New Roman" w:hAnsi="Cambria Math" w:cs="Times New Roman"/>
                <w:szCs w:val="24"/>
                <w:lang w:eastAsia="es-CO"/>
              </w:rPr>
            </m:ctrlPr>
          </m:sSubPr>
          <m:e>
            <m:r>
              <w:rPr>
                <w:rFonts w:ascii="Cambria Math" w:eastAsia="Times New Roman" w:hAnsi="Cambria Math" w:cs="Times New Roman"/>
                <w:szCs w:val="24"/>
                <w:lang w:eastAsia="es-CO"/>
              </w:rPr>
              <m:t>β</m:t>
            </m:r>
          </m:e>
          <m:sub>
            <m:r>
              <w:rPr>
                <w:rFonts w:ascii="Cambria Math" w:eastAsia="Times New Roman" w:hAnsi="Cambria Math" w:cs="Times New Roman"/>
                <w:szCs w:val="24"/>
                <w:lang w:eastAsia="es-CO"/>
              </w:rPr>
              <m:t>1</m:t>
            </m:r>
          </m:sub>
        </m:sSub>
        <m:r>
          <w:rPr>
            <w:rFonts w:ascii="Cambria Math" w:eastAsia="Times New Roman" w:hAnsi="Cambria Math" w:cs="Times New Roman"/>
            <w:szCs w:val="24"/>
            <w:lang w:eastAsia="es-CO"/>
          </w:rPr>
          <m:t>*LOG</m:t>
        </m:r>
        <m:d>
          <m:dPr>
            <m:ctrlPr>
              <w:rPr>
                <w:rFonts w:ascii="Cambria Math" w:eastAsia="Times New Roman" w:hAnsi="Cambria Math" w:cs="Times New Roman"/>
                <w:szCs w:val="24"/>
                <w:lang w:eastAsia="es-CO"/>
              </w:rPr>
            </m:ctrlPr>
          </m:dPr>
          <m:e>
            <m:r>
              <w:rPr>
                <w:rFonts w:ascii="Cambria Math" w:eastAsia="Times New Roman" w:hAnsi="Cambria Math" w:cs="Times New Roman"/>
                <w:szCs w:val="24"/>
                <w:lang w:eastAsia="es-CO"/>
              </w:rPr>
              <m:t>ECI</m:t>
            </m:r>
          </m:e>
        </m:d>
        <m:r>
          <w:rPr>
            <w:rFonts w:ascii="Cambria Math" w:eastAsia="Times New Roman" w:hAnsi="Cambria Math" w:cs="Times New Roman"/>
            <w:szCs w:val="24"/>
            <w:lang w:eastAsia="es-CO"/>
          </w:rPr>
          <m:t>+</m:t>
        </m:r>
        <m:sSub>
          <m:sSubPr>
            <m:ctrlPr>
              <w:rPr>
                <w:rFonts w:ascii="Cambria Math" w:eastAsia="Cambria Math" w:hAnsi="Cambria Math" w:cs="Cambria Math"/>
                <w:szCs w:val="24"/>
              </w:rPr>
            </m:ctrlPr>
          </m:sSubPr>
          <m:e>
            <m:r>
              <w:rPr>
                <w:rFonts w:ascii="Cambria Math" w:eastAsia="Cambria Math" w:hAnsi="Cambria Math" w:cs="Cambria Math"/>
                <w:szCs w:val="24"/>
              </w:rPr>
              <m:t>U</m:t>
            </m:r>
          </m:e>
          <m:sub>
            <m:r>
              <w:rPr>
                <w:rFonts w:ascii="Cambria Math" w:eastAsia="Cambria Math" w:hAnsi="Cambria Math" w:cs="Cambria Math"/>
                <w:szCs w:val="24"/>
              </w:rPr>
              <m:t>it</m:t>
            </m:r>
          </m:sub>
        </m:sSub>
      </m:oMath>
    </w:p>
    <w:p w14:paraId="4AAB82B9" w14:textId="77777777" w:rsidR="00577637" w:rsidRPr="0056134F" w:rsidRDefault="00577637" w:rsidP="00577637">
      <w:pPr>
        <w:jc w:val="both"/>
        <w:rPr>
          <w:rFonts w:eastAsia="Times New Roman" w:cs="Times New Roman"/>
          <w:szCs w:val="24"/>
        </w:rPr>
      </w:pPr>
    </w:p>
    <w:bookmarkEnd w:id="6"/>
    <w:p w14:paraId="76110F33" w14:textId="3E202A37" w:rsidR="00B86D9E" w:rsidRPr="00554A60" w:rsidRDefault="00B86D9E" w:rsidP="00E548C6">
      <w:pPr>
        <w:pStyle w:val="Resumen"/>
        <w:rPr>
          <w:rFonts w:asciiTheme="minorHAnsi" w:hAnsiTheme="minorHAnsi" w:cstheme="minorHAnsi"/>
          <w:smallCaps/>
          <w:sz w:val="24"/>
          <w:lang w:val="es-ES_tradnl"/>
        </w:rPr>
      </w:pPr>
      <w:r w:rsidRPr="00554A60">
        <w:rPr>
          <w:rFonts w:asciiTheme="minorHAnsi" w:hAnsiTheme="minorHAnsi" w:cstheme="minorHAnsi"/>
          <w:smallCaps/>
          <w:sz w:val="24"/>
          <w:lang w:val="es-ES_tradnl"/>
        </w:rPr>
        <w:t>Result</w:t>
      </w:r>
      <w:r w:rsidR="006B3519" w:rsidRPr="00554A60">
        <w:rPr>
          <w:rFonts w:asciiTheme="minorHAnsi" w:hAnsiTheme="minorHAnsi" w:cstheme="minorHAnsi"/>
          <w:smallCaps/>
          <w:sz w:val="24"/>
          <w:lang w:val="es-ES_tradnl"/>
        </w:rPr>
        <w:t>ados</w:t>
      </w:r>
    </w:p>
    <w:p w14:paraId="64C72302" w14:textId="77777777" w:rsidR="0034026C" w:rsidRPr="006439A6" w:rsidRDefault="0034026C" w:rsidP="0034026C">
      <w:pPr>
        <w:spacing w:after="240"/>
        <w:jc w:val="both"/>
        <w:rPr>
          <w:b/>
          <w:bCs/>
        </w:rPr>
      </w:pPr>
      <w:r>
        <w:rPr>
          <w:b/>
          <w:bCs/>
        </w:rPr>
        <w:t>Estadística descriptiva:</w:t>
      </w:r>
    </w:p>
    <w:p w14:paraId="4696E475" w14:textId="77777777" w:rsidR="0034026C" w:rsidRDefault="0034026C" w:rsidP="0034026C">
      <w:pPr>
        <w:spacing w:after="240"/>
        <w:jc w:val="both"/>
      </w:pPr>
      <w:r w:rsidRPr="00084C3E">
        <w:t xml:space="preserve">En la Tabla </w:t>
      </w:r>
      <w:r>
        <w:t>6</w:t>
      </w:r>
      <w:r w:rsidRPr="00084C3E">
        <w:t xml:space="preserve"> </w:t>
      </w:r>
      <w:r>
        <w:t>se evidencian</w:t>
      </w:r>
      <w:r w:rsidRPr="00DE34BA">
        <w:t xml:space="preserve"> los resultados arrojados a partir de la estadística descriptiva, mediante los cuales, es importante resaltar que el promedio del indicador Z-Score es 5.88, el cual resulta superior al valor mínimo requerido para determinar que una compañía</w:t>
      </w:r>
      <w:r>
        <w:t xml:space="preserve"> se encuentra en una Zona de Seguridad con un bajo riesgo de quiebra. </w:t>
      </w:r>
      <w:r w:rsidRPr="00DE34BA">
        <w:t xml:space="preserve">De igual manera, esta consideración se puede apreciar en el promedio de la ECI que arrojó una nota de 4.15 lo cual en la escala de </w:t>
      </w:r>
      <w:proofErr w:type="spellStart"/>
      <w:r w:rsidRPr="00DE34BA">
        <w:t>Pulic</w:t>
      </w:r>
      <w:proofErr w:type="spellEnd"/>
      <w:r w:rsidRPr="00DE34BA">
        <w:t xml:space="preserve"> es superior al puntaje requerido para definir que una compañía tiene un desempeño exitoso, siendo la consecuencia de una ECH con 3.48 más una ECES con 0.67. Así pues, el VAIC obtiene una media de 4.64, como resultado de una ECI de 4.15 más una ECE de 0.49, ubicando a todos estos resultados en un desempeño exitoso y con </w:t>
      </w:r>
      <w:r>
        <w:t xml:space="preserve">un bajo riesgo de </w:t>
      </w:r>
      <w:r w:rsidRPr="00DE34BA">
        <w:t>quiebra.</w:t>
      </w:r>
    </w:p>
    <w:p w14:paraId="25C74974" w14:textId="77777777" w:rsidR="0034026C" w:rsidRPr="00EB3958" w:rsidRDefault="0034026C" w:rsidP="0034026C">
      <w:pPr>
        <w:jc w:val="both"/>
        <w:rPr>
          <w:b/>
          <w:bCs/>
        </w:rPr>
      </w:pPr>
      <w:r>
        <w:rPr>
          <w:b/>
          <w:bCs/>
        </w:rPr>
        <w:lastRenderedPageBreak/>
        <w:t>T</w:t>
      </w:r>
      <w:r w:rsidRPr="00084C3E">
        <w:rPr>
          <w:b/>
          <w:bCs/>
        </w:rPr>
        <w:t>abla</w:t>
      </w:r>
      <w:r>
        <w:rPr>
          <w:b/>
          <w:bCs/>
        </w:rPr>
        <w:t xml:space="preserve"> 6. </w:t>
      </w:r>
      <w:r w:rsidRPr="009B36C2">
        <w:rPr>
          <w:i/>
          <w:iCs/>
        </w:rPr>
        <w:t>Resumen de la estadística descriptiva</w:t>
      </w:r>
    </w:p>
    <w:tbl>
      <w:tblPr>
        <w:tblW w:w="9252" w:type="dxa"/>
        <w:jc w:val="center"/>
        <w:tblCellMar>
          <w:left w:w="70" w:type="dxa"/>
          <w:right w:w="70" w:type="dxa"/>
        </w:tblCellMar>
        <w:tblLook w:val="04A0" w:firstRow="1" w:lastRow="0" w:firstColumn="1" w:lastColumn="0" w:noHBand="0" w:noVBand="1"/>
      </w:tblPr>
      <w:tblGrid>
        <w:gridCol w:w="1956"/>
        <w:gridCol w:w="1216"/>
        <w:gridCol w:w="1216"/>
        <w:gridCol w:w="1216"/>
        <w:gridCol w:w="1216"/>
        <w:gridCol w:w="1216"/>
        <w:gridCol w:w="1216"/>
      </w:tblGrid>
      <w:tr w:rsidR="0034026C" w:rsidRPr="00084C3E" w14:paraId="0595821C" w14:textId="77777777" w:rsidTr="00937072">
        <w:trPr>
          <w:trHeight w:val="300"/>
          <w:jc w:val="center"/>
        </w:trPr>
        <w:tc>
          <w:tcPr>
            <w:tcW w:w="1956" w:type="dxa"/>
            <w:tcBorders>
              <w:top w:val="single" w:sz="4" w:space="0" w:color="auto"/>
              <w:left w:val="nil"/>
              <w:bottom w:val="single" w:sz="4" w:space="0" w:color="auto"/>
              <w:right w:val="nil"/>
            </w:tcBorders>
            <w:shd w:val="clear" w:color="auto" w:fill="auto"/>
            <w:noWrap/>
            <w:vAlign w:val="bottom"/>
            <w:hideMark/>
          </w:tcPr>
          <w:p w14:paraId="69599EA9" w14:textId="77777777" w:rsidR="0034026C" w:rsidRPr="00084C3E" w:rsidRDefault="0034026C" w:rsidP="00937072">
            <w:pPr>
              <w:jc w:val="both"/>
              <w:rPr>
                <w:rFonts w:eastAsia="Times New Roman" w:cs="Times New Roman"/>
                <w:color w:val="000000"/>
                <w:sz w:val="22"/>
                <w:lang w:eastAsia="es-CO"/>
              </w:rPr>
            </w:pPr>
            <w:bookmarkStart w:id="7" w:name="_Hlk153105080"/>
          </w:p>
        </w:tc>
        <w:tc>
          <w:tcPr>
            <w:tcW w:w="1216" w:type="dxa"/>
            <w:tcBorders>
              <w:top w:val="single" w:sz="4" w:space="0" w:color="auto"/>
              <w:left w:val="nil"/>
              <w:bottom w:val="single" w:sz="4" w:space="0" w:color="auto"/>
              <w:right w:val="nil"/>
            </w:tcBorders>
            <w:shd w:val="clear" w:color="auto" w:fill="auto"/>
            <w:noWrap/>
            <w:vAlign w:val="center"/>
            <w:hideMark/>
          </w:tcPr>
          <w:p w14:paraId="2E28AA17"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Z-SCORE</w:t>
            </w:r>
          </w:p>
        </w:tc>
        <w:tc>
          <w:tcPr>
            <w:tcW w:w="1216" w:type="dxa"/>
            <w:tcBorders>
              <w:top w:val="single" w:sz="4" w:space="0" w:color="auto"/>
              <w:left w:val="nil"/>
              <w:bottom w:val="single" w:sz="4" w:space="0" w:color="auto"/>
              <w:right w:val="nil"/>
            </w:tcBorders>
            <w:shd w:val="clear" w:color="auto" w:fill="auto"/>
            <w:noWrap/>
            <w:vAlign w:val="center"/>
            <w:hideMark/>
          </w:tcPr>
          <w:p w14:paraId="6911EF06"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VAIC</w:t>
            </w:r>
          </w:p>
        </w:tc>
        <w:tc>
          <w:tcPr>
            <w:tcW w:w="1216" w:type="dxa"/>
            <w:tcBorders>
              <w:top w:val="single" w:sz="4" w:space="0" w:color="auto"/>
              <w:left w:val="nil"/>
              <w:bottom w:val="single" w:sz="4" w:space="0" w:color="auto"/>
              <w:right w:val="nil"/>
            </w:tcBorders>
            <w:shd w:val="clear" w:color="auto" w:fill="auto"/>
            <w:noWrap/>
            <w:vAlign w:val="center"/>
            <w:hideMark/>
          </w:tcPr>
          <w:p w14:paraId="700B9BA2"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ECE</w:t>
            </w:r>
          </w:p>
        </w:tc>
        <w:tc>
          <w:tcPr>
            <w:tcW w:w="1216" w:type="dxa"/>
            <w:tcBorders>
              <w:top w:val="single" w:sz="4" w:space="0" w:color="auto"/>
              <w:left w:val="nil"/>
              <w:bottom w:val="single" w:sz="4" w:space="0" w:color="auto"/>
              <w:right w:val="nil"/>
            </w:tcBorders>
            <w:shd w:val="clear" w:color="auto" w:fill="auto"/>
            <w:noWrap/>
            <w:vAlign w:val="center"/>
            <w:hideMark/>
          </w:tcPr>
          <w:p w14:paraId="085E899F"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ECH</w:t>
            </w:r>
          </w:p>
        </w:tc>
        <w:tc>
          <w:tcPr>
            <w:tcW w:w="1216" w:type="dxa"/>
            <w:tcBorders>
              <w:top w:val="single" w:sz="4" w:space="0" w:color="auto"/>
              <w:left w:val="nil"/>
              <w:bottom w:val="single" w:sz="4" w:space="0" w:color="auto"/>
              <w:right w:val="nil"/>
            </w:tcBorders>
            <w:shd w:val="clear" w:color="auto" w:fill="auto"/>
            <w:noWrap/>
            <w:vAlign w:val="center"/>
            <w:hideMark/>
          </w:tcPr>
          <w:p w14:paraId="2DD23E4D"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ECES</w:t>
            </w:r>
          </w:p>
        </w:tc>
        <w:tc>
          <w:tcPr>
            <w:tcW w:w="1216" w:type="dxa"/>
            <w:tcBorders>
              <w:top w:val="single" w:sz="4" w:space="0" w:color="auto"/>
              <w:left w:val="nil"/>
              <w:bottom w:val="single" w:sz="4" w:space="0" w:color="auto"/>
              <w:right w:val="nil"/>
            </w:tcBorders>
            <w:shd w:val="clear" w:color="auto" w:fill="auto"/>
            <w:noWrap/>
            <w:vAlign w:val="center"/>
            <w:hideMark/>
          </w:tcPr>
          <w:p w14:paraId="75ACE9E2"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ECI</w:t>
            </w:r>
          </w:p>
        </w:tc>
      </w:tr>
      <w:tr w:rsidR="0034026C" w:rsidRPr="00084C3E" w14:paraId="753B78A2" w14:textId="77777777" w:rsidTr="00937072">
        <w:trPr>
          <w:trHeight w:val="300"/>
          <w:jc w:val="center"/>
        </w:trPr>
        <w:tc>
          <w:tcPr>
            <w:tcW w:w="1956" w:type="dxa"/>
            <w:tcBorders>
              <w:top w:val="nil"/>
              <w:left w:val="nil"/>
              <w:bottom w:val="nil"/>
              <w:right w:val="nil"/>
            </w:tcBorders>
            <w:shd w:val="clear" w:color="auto" w:fill="auto"/>
            <w:noWrap/>
            <w:vAlign w:val="bottom"/>
            <w:hideMark/>
          </w:tcPr>
          <w:p w14:paraId="53AD1B27" w14:textId="77777777" w:rsidR="0034026C" w:rsidRPr="00084C3E" w:rsidRDefault="0034026C" w:rsidP="00937072">
            <w:pPr>
              <w:jc w:val="both"/>
              <w:rPr>
                <w:rFonts w:eastAsia="Times New Roman" w:cs="Times New Roman"/>
                <w:color w:val="000000"/>
                <w:sz w:val="22"/>
                <w:lang w:eastAsia="es-CO"/>
              </w:rPr>
            </w:pPr>
            <w:bookmarkStart w:id="8" w:name="_Hlk153105067"/>
            <w:bookmarkEnd w:id="7"/>
            <w:r w:rsidRPr="00084C3E">
              <w:rPr>
                <w:rFonts w:eastAsia="Times New Roman" w:cs="Times New Roman"/>
                <w:color w:val="000000"/>
                <w:sz w:val="22"/>
                <w:lang w:eastAsia="es-CO"/>
              </w:rPr>
              <w:t>Media</w:t>
            </w:r>
          </w:p>
        </w:tc>
        <w:tc>
          <w:tcPr>
            <w:tcW w:w="1216" w:type="dxa"/>
            <w:tcBorders>
              <w:top w:val="nil"/>
              <w:left w:val="nil"/>
              <w:bottom w:val="nil"/>
              <w:right w:val="nil"/>
            </w:tcBorders>
            <w:shd w:val="clear" w:color="auto" w:fill="auto"/>
            <w:noWrap/>
            <w:vAlign w:val="bottom"/>
            <w:hideMark/>
          </w:tcPr>
          <w:p w14:paraId="32F77CB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5.88</w:t>
            </w:r>
          </w:p>
        </w:tc>
        <w:tc>
          <w:tcPr>
            <w:tcW w:w="1216" w:type="dxa"/>
            <w:tcBorders>
              <w:top w:val="nil"/>
              <w:left w:val="nil"/>
              <w:bottom w:val="nil"/>
              <w:right w:val="nil"/>
            </w:tcBorders>
            <w:shd w:val="clear" w:color="auto" w:fill="auto"/>
            <w:noWrap/>
            <w:vAlign w:val="bottom"/>
            <w:hideMark/>
          </w:tcPr>
          <w:p w14:paraId="5B7922C5"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4.64</w:t>
            </w:r>
          </w:p>
        </w:tc>
        <w:tc>
          <w:tcPr>
            <w:tcW w:w="1216" w:type="dxa"/>
            <w:tcBorders>
              <w:top w:val="nil"/>
              <w:left w:val="nil"/>
              <w:bottom w:val="nil"/>
              <w:right w:val="nil"/>
            </w:tcBorders>
            <w:shd w:val="clear" w:color="auto" w:fill="auto"/>
            <w:noWrap/>
            <w:vAlign w:val="bottom"/>
            <w:hideMark/>
          </w:tcPr>
          <w:p w14:paraId="5137BDA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0.48</w:t>
            </w:r>
          </w:p>
        </w:tc>
        <w:tc>
          <w:tcPr>
            <w:tcW w:w="1216" w:type="dxa"/>
            <w:tcBorders>
              <w:top w:val="nil"/>
              <w:left w:val="nil"/>
              <w:bottom w:val="nil"/>
              <w:right w:val="nil"/>
            </w:tcBorders>
            <w:shd w:val="clear" w:color="auto" w:fill="auto"/>
            <w:noWrap/>
            <w:vAlign w:val="bottom"/>
            <w:hideMark/>
          </w:tcPr>
          <w:p w14:paraId="62747514"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3.48</w:t>
            </w:r>
          </w:p>
        </w:tc>
        <w:tc>
          <w:tcPr>
            <w:tcW w:w="1216" w:type="dxa"/>
            <w:tcBorders>
              <w:top w:val="nil"/>
              <w:left w:val="nil"/>
              <w:bottom w:val="nil"/>
              <w:right w:val="nil"/>
            </w:tcBorders>
            <w:shd w:val="clear" w:color="auto" w:fill="auto"/>
            <w:noWrap/>
            <w:vAlign w:val="bottom"/>
            <w:hideMark/>
          </w:tcPr>
          <w:p w14:paraId="28BC7B4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0.67</w:t>
            </w:r>
          </w:p>
        </w:tc>
        <w:tc>
          <w:tcPr>
            <w:tcW w:w="1216" w:type="dxa"/>
            <w:tcBorders>
              <w:top w:val="nil"/>
              <w:left w:val="nil"/>
              <w:bottom w:val="nil"/>
              <w:right w:val="nil"/>
            </w:tcBorders>
            <w:shd w:val="clear" w:color="auto" w:fill="auto"/>
            <w:noWrap/>
            <w:vAlign w:val="bottom"/>
            <w:hideMark/>
          </w:tcPr>
          <w:p w14:paraId="61D2F630"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4.15</w:t>
            </w:r>
          </w:p>
        </w:tc>
      </w:tr>
      <w:tr w:rsidR="0034026C" w:rsidRPr="00084C3E" w14:paraId="6332294E" w14:textId="77777777" w:rsidTr="00937072">
        <w:trPr>
          <w:trHeight w:val="300"/>
          <w:jc w:val="center"/>
        </w:trPr>
        <w:tc>
          <w:tcPr>
            <w:tcW w:w="1956" w:type="dxa"/>
            <w:tcBorders>
              <w:top w:val="nil"/>
              <w:left w:val="nil"/>
              <w:bottom w:val="nil"/>
              <w:right w:val="nil"/>
            </w:tcBorders>
            <w:shd w:val="clear" w:color="auto" w:fill="auto"/>
            <w:noWrap/>
            <w:vAlign w:val="bottom"/>
            <w:hideMark/>
          </w:tcPr>
          <w:p w14:paraId="058FDFF5" w14:textId="77777777" w:rsidR="0034026C" w:rsidRPr="00084C3E" w:rsidRDefault="0034026C" w:rsidP="00937072">
            <w:pPr>
              <w:jc w:val="both"/>
              <w:rPr>
                <w:rFonts w:eastAsia="Times New Roman" w:cs="Times New Roman"/>
                <w:color w:val="000000"/>
                <w:sz w:val="22"/>
                <w:lang w:eastAsia="es-CO"/>
              </w:rPr>
            </w:pPr>
            <w:bookmarkStart w:id="9" w:name="_Hlk153106639"/>
            <w:bookmarkEnd w:id="8"/>
            <w:r w:rsidRPr="00084C3E">
              <w:rPr>
                <w:rFonts w:eastAsia="Times New Roman" w:cs="Times New Roman"/>
                <w:color w:val="000000"/>
                <w:sz w:val="22"/>
                <w:lang w:eastAsia="es-CO"/>
              </w:rPr>
              <w:t>Mediana</w:t>
            </w:r>
          </w:p>
        </w:tc>
        <w:tc>
          <w:tcPr>
            <w:tcW w:w="1216" w:type="dxa"/>
            <w:tcBorders>
              <w:top w:val="nil"/>
              <w:left w:val="nil"/>
              <w:bottom w:val="nil"/>
              <w:right w:val="nil"/>
            </w:tcBorders>
            <w:shd w:val="clear" w:color="auto" w:fill="auto"/>
            <w:noWrap/>
            <w:vAlign w:val="bottom"/>
            <w:hideMark/>
          </w:tcPr>
          <w:p w14:paraId="7B8F6C47" w14:textId="77777777" w:rsidR="0034026C" w:rsidRPr="00084C3E" w:rsidRDefault="0034026C" w:rsidP="00937072">
            <w:pPr>
              <w:jc w:val="both"/>
              <w:rPr>
                <w:rFonts w:eastAsia="Times New Roman" w:cs="Times New Roman"/>
                <w:color w:val="000000"/>
                <w:sz w:val="22"/>
                <w:lang w:eastAsia="es-CO"/>
              </w:rPr>
            </w:pPr>
            <w:bookmarkStart w:id="10" w:name="_Hlk153106695"/>
            <w:r w:rsidRPr="00084C3E">
              <w:rPr>
                <w:rFonts w:eastAsia="Times New Roman" w:cs="Times New Roman"/>
                <w:color w:val="000000"/>
                <w:sz w:val="22"/>
                <w:lang w:eastAsia="es-CO"/>
              </w:rPr>
              <w:t>6.21</w:t>
            </w:r>
            <w:bookmarkEnd w:id="10"/>
          </w:p>
        </w:tc>
        <w:tc>
          <w:tcPr>
            <w:tcW w:w="1216" w:type="dxa"/>
            <w:tcBorders>
              <w:top w:val="nil"/>
              <w:left w:val="nil"/>
              <w:bottom w:val="nil"/>
              <w:right w:val="nil"/>
            </w:tcBorders>
            <w:shd w:val="clear" w:color="auto" w:fill="auto"/>
            <w:noWrap/>
            <w:vAlign w:val="bottom"/>
            <w:hideMark/>
          </w:tcPr>
          <w:p w14:paraId="4839DB6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4.23</w:t>
            </w:r>
          </w:p>
        </w:tc>
        <w:tc>
          <w:tcPr>
            <w:tcW w:w="1216" w:type="dxa"/>
            <w:tcBorders>
              <w:top w:val="nil"/>
              <w:left w:val="nil"/>
              <w:bottom w:val="nil"/>
              <w:right w:val="nil"/>
            </w:tcBorders>
            <w:shd w:val="clear" w:color="auto" w:fill="auto"/>
            <w:noWrap/>
            <w:vAlign w:val="bottom"/>
            <w:hideMark/>
          </w:tcPr>
          <w:p w14:paraId="6EA3B358"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0.46</w:t>
            </w:r>
          </w:p>
        </w:tc>
        <w:tc>
          <w:tcPr>
            <w:tcW w:w="1216" w:type="dxa"/>
            <w:tcBorders>
              <w:top w:val="nil"/>
              <w:left w:val="nil"/>
              <w:bottom w:val="nil"/>
              <w:right w:val="nil"/>
            </w:tcBorders>
            <w:shd w:val="clear" w:color="auto" w:fill="auto"/>
            <w:noWrap/>
            <w:vAlign w:val="bottom"/>
            <w:hideMark/>
          </w:tcPr>
          <w:p w14:paraId="19243381"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3.12</w:t>
            </w:r>
          </w:p>
        </w:tc>
        <w:tc>
          <w:tcPr>
            <w:tcW w:w="1216" w:type="dxa"/>
            <w:tcBorders>
              <w:top w:val="nil"/>
              <w:left w:val="nil"/>
              <w:bottom w:val="nil"/>
              <w:right w:val="nil"/>
            </w:tcBorders>
            <w:shd w:val="clear" w:color="auto" w:fill="auto"/>
            <w:noWrap/>
            <w:vAlign w:val="bottom"/>
            <w:hideMark/>
          </w:tcPr>
          <w:p w14:paraId="1CD88B25"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0.68</w:t>
            </w:r>
          </w:p>
        </w:tc>
        <w:tc>
          <w:tcPr>
            <w:tcW w:w="1216" w:type="dxa"/>
            <w:tcBorders>
              <w:top w:val="nil"/>
              <w:left w:val="nil"/>
              <w:bottom w:val="nil"/>
              <w:right w:val="nil"/>
            </w:tcBorders>
            <w:shd w:val="clear" w:color="auto" w:fill="auto"/>
            <w:noWrap/>
            <w:vAlign w:val="bottom"/>
            <w:hideMark/>
          </w:tcPr>
          <w:p w14:paraId="3A5ED585"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3.80</w:t>
            </w:r>
          </w:p>
        </w:tc>
      </w:tr>
      <w:bookmarkEnd w:id="9"/>
      <w:tr w:rsidR="0034026C" w:rsidRPr="00084C3E" w14:paraId="7AF2322C" w14:textId="77777777" w:rsidTr="00937072">
        <w:trPr>
          <w:trHeight w:val="300"/>
          <w:jc w:val="center"/>
        </w:trPr>
        <w:tc>
          <w:tcPr>
            <w:tcW w:w="1956" w:type="dxa"/>
            <w:tcBorders>
              <w:top w:val="nil"/>
              <w:left w:val="nil"/>
              <w:bottom w:val="nil"/>
              <w:right w:val="nil"/>
            </w:tcBorders>
            <w:shd w:val="clear" w:color="auto" w:fill="auto"/>
            <w:noWrap/>
            <w:vAlign w:val="bottom"/>
            <w:hideMark/>
          </w:tcPr>
          <w:p w14:paraId="166774F3"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Máximo</w:t>
            </w:r>
          </w:p>
        </w:tc>
        <w:tc>
          <w:tcPr>
            <w:tcW w:w="1216" w:type="dxa"/>
            <w:tcBorders>
              <w:top w:val="nil"/>
              <w:left w:val="nil"/>
              <w:bottom w:val="nil"/>
              <w:right w:val="nil"/>
            </w:tcBorders>
            <w:shd w:val="clear" w:color="auto" w:fill="auto"/>
            <w:noWrap/>
            <w:vAlign w:val="bottom"/>
            <w:hideMark/>
          </w:tcPr>
          <w:p w14:paraId="19FE3910"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9.39</w:t>
            </w:r>
          </w:p>
        </w:tc>
        <w:tc>
          <w:tcPr>
            <w:tcW w:w="1216" w:type="dxa"/>
            <w:tcBorders>
              <w:top w:val="nil"/>
              <w:left w:val="nil"/>
              <w:bottom w:val="nil"/>
              <w:right w:val="nil"/>
            </w:tcBorders>
            <w:shd w:val="clear" w:color="auto" w:fill="auto"/>
            <w:noWrap/>
            <w:vAlign w:val="bottom"/>
            <w:hideMark/>
          </w:tcPr>
          <w:p w14:paraId="48DFE9C9"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10.15</w:t>
            </w:r>
          </w:p>
        </w:tc>
        <w:tc>
          <w:tcPr>
            <w:tcW w:w="1216" w:type="dxa"/>
            <w:tcBorders>
              <w:top w:val="nil"/>
              <w:left w:val="nil"/>
              <w:bottom w:val="nil"/>
              <w:right w:val="nil"/>
            </w:tcBorders>
            <w:shd w:val="clear" w:color="auto" w:fill="auto"/>
            <w:noWrap/>
            <w:vAlign w:val="bottom"/>
            <w:hideMark/>
          </w:tcPr>
          <w:p w14:paraId="5118AF17"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1.03</w:t>
            </w:r>
          </w:p>
        </w:tc>
        <w:tc>
          <w:tcPr>
            <w:tcW w:w="1216" w:type="dxa"/>
            <w:tcBorders>
              <w:top w:val="nil"/>
              <w:left w:val="nil"/>
              <w:bottom w:val="nil"/>
              <w:right w:val="nil"/>
            </w:tcBorders>
            <w:shd w:val="clear" w:color="auto" w:fill="auto"/>
            <w:noWrap/>
            <w:vAlign w:val="bottom"/>
            <w:hideMark/>
          </w:tcPr>
          <w:p w14:paraId="3B01F4D9"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8.85</w:t>
            </w:r>
          </w:p>
        </w:tc>
        <w:tc>
          <w:tcPr>
            <w:tcW w:w="1216" w:type="dxa"/>
            <w:tcBorders>
              <w:top w:val="nil"/>
              <w:left w:val="nil"/>
              <w:bottom w:val="nil"/>
              <w:right w:val="nil"/>
            </w:tcBorders>
            <w:shd w:val="clear" w:color="auto" w:fill="auto"/>
            <w:noWrap/>
            <w:vAlign w:val="bottom"/>
            <w:hideMark/>
          </w:tcPr>
          <w:p w14:paraId="551B0D76"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0.89</w:t>
            </w:r>
          </w:p>
        </w:tc>
        <w:tc>
          <w:tcPr>
            <w:tcW w:w="1216" w:type="dxa"/>
            <w:tcBorders>
              <w:top w:val="nil"/>
              <w:left w:val="nil"/>
              <w:bottom w:val="nil"/>
              <w:right w:val="nil"/>
            </w:tcBorders>
            <w:shd w:val="clear" w:color="auto" w:fill="auto"/>
            <w:noWrap/>
            <w:vAlign w:val="bottom"/>
            <w:hideMark/>
          </w:tcPr>
          <w:p w14:paraId="09E03F89"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9.74</w:t>
            </w:r>
          </w:p>
        </w:tc>
      </w:tr>
      <w:tr w:rsidR="0034026C" w:rsidRPr="00084C3E" w14:paraId="0C846702" w14:textId="77777777" w:rsidTr="00937072">
        <w:trPr>
          <w:trHeight w:val="300"/>
          <w:jc w:val="center"/>
        </w:trPr>
        <w:tc>
          <w:tcPr>
            <w:tcW w:w="1956" w:type="dxa"/>
            <w:tcBorders>
              <w:top w:val="nil"/>
              <w:left w:val="nil"/>
              <w:bottom w:val="nil"/>
              <w:right w:val="nil"/>
            </w:tcBorders>
            <w:shd w:val="clear" w:color="auto" w:fill="auto"/>
            <w:noWrap/>
            <w:vAlign w:val="bottom"/>
            <w:hideMark/>
          </w:tcPr>
          <w:p w14:paraId="387BC629"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Mínimo</w:t>
            </w:r>
          </w:p>
        </w:tc>
        <w:tc>
          <w:tcPr>
            <w:tcW w:w="1216" w:type="dxa"/>
            <w:tcBorders>
              <w:top w:val="nil"/>
              <w:left w:val="nil"/>
              <w:bottom w:val="nil"/>
              <w:right w:val="nil"/>
            </w:tcBorders>
            <w:shd w:val="clear" w:color="auto" w:fill="auto"/>
            <w:noWrap/>
            <w:vAlign w:val="bottom"/>
            <w:hideMark/>
          </w:tcPr>
          <w:p w14:paraId="7F6DD640"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1.16</w:t>
            </w:r>
          </w:p>
        </w:tc>
        <w:tc>
          <w:tcPr>
            <w:tcW w:w="1216" w:type="dxa"/>
            <w:tcBorders>
              <w:top w:val="nil"/>
              <w:left w:val="nil"/>
              <w:bottom w:val="nil"/>
              <w:right w:val="nil"/>
            </w:tcBorders>
            <w:shd w:val="clear" w:color="auto" w:fill="auto"/>
            <w:noWrap/>
            <w:vAlign w:val="bottom"/>
            <w:hideMark/>
          </w:tcPr>
          <w:p w14:paraId="33C160C4"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2.29</w:t>
            </w:r>
          </w:p>
        </w:tc>
        <w:tc>
          <w:tcPr>
            <w:tcW w:w="1216" w:type="dxa"/>
            <w:tcBorders>
              <w:top w:val="nil"/>
              <w:left w:val="nil"/>
              <w:bottom w:val="nil"/>
              <w:right w:val="nil"/>
            </w:tcBorders>
            <w:shd w:val="clear" w:color="auto" w:fill="auto"/>
            <w:noWrap/>
            <w:vAlign w:val="bottom"/>
            <w:hideMark/>
          </w:tcPr>
          <w:p w14:paraId="1CAA2170"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0.17</w:t>
            </w:r>
          </w:p>
        </w:tc>
        <w:tc>
          <w:tcPr>
            <w:tcW w:w="1216" w:type="dxa"/>
            <w:tcBorders>
              <w:top w:val="nil"/>
              <w:left w:val="nil"/>
              <w:bottom w:val="nil"/>
              <w:right w:val="nil"/>
            </w:tcBorders>
            <w:shd w:val="clear" w:color="auto" w:fill="auto"/>
            <w:noWrap/>
            <w:vAlign w:val="bottom"/>
            <w:hideMark/>
          </w:tcPr>
          <w:p w14:paraId="45D17E2F"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1.50</w:t>
            </w:r>
          </w:p>
        </w:tc>
        <w:tc>
          <w:tcPr>
            <w:tcW w:w="1216" w:type="dxa"/>
            <w:tcBorders>
              <w:top w:val="nil"/>
              <w:left w:val="nil"/>
              <w:bottom w:val="nil"/>
              <w:right w:val="nil"/>
            </w:tcBorders>
            <w:shd w:val="clear" w:color="auto" w:fill="auto"/>
            <w:noWrap/>
            <w:vAlign w:val="bottom"/>
            <w:hideMark/>
          </w:tcPr>
          <w:p w14:paraId="10E2A945"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0.33</w:t>
            </w:r>
          </w:p>
        </w:tc>
        <w:tc>
          <w:tcPr>
            <w:tcW w:w="1216" w:type="dxa"/>
            <w:tcBorders>
              <w:top w:val="nil"/>
              <w:left w:val="nil"/>
              <w:bottom w:val="nil"/>
              <w:right w:val="nil"/>
            </w:tcBorders>
            <w:shd w:val="clear" w:color="auto" w:fill="auto"/>
            <w:noWrap/>
            <w:vAlign w:val="bottom"/>
            <w:hideMark/>
          </w:tcPr>
          <w:p w14:paraId="62846786"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1.83</w:t>
            </w:r>
          </w:p>
        </w:tc>
      </w:tr>
      <w:tr w:rsidR="0034026C" w:rsidRPr="00084C3E" w14:paraId="545DDCAD" w14:textId="77777777" w:rsidTr="00937072">
        <w:trPr>
          <w:trHeight w:val="300"/>
          <w:jc w:val="center"/>
        </w:trPr>
        <w:tc>
          <w:tcPr>
            <w:tcW w:w="1956" w:type="dxa"/>
            <w:tcBorders>
              <w:top w:val="nil"/>
              <w:left w:val="nil"/>
              <w:bottom w:val="nil"/>
              <w:right w:val="nil"/>
            </w:tcBorders>
            <w:shd w:val="clear" w:color="auto" w:fill="auto"/>
            <w:noWrap/>
            <w:vAlign w:val="bottom"/>
            <w:hideMark/>
          </w:tcPr>
          <w:p w14:paraId="4E707DB6"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Desviación Estándar</w:t>
            </w:r>
          </w:p>
        </w:tc>
        <w:tc>
          <w:tcPr>
            <w:tcW w:w="1216" w:type="dxa"/>
            <w:tcBorders>
              <w:top w:val="nil"/>
              <w:left w:val="nil"/>
              <w:bottom w:val="nil"/>
              <w:right w:val="nil"/>
            </w:tcBorders>
            <w:shd w:val="clear" w:color="auto" w:fill="auto"/>
            <w:noWrap/>
            <w:vAlign w:val="bottom"/>
            <w:hideMark/>
          </w:tcPr>
          <w:p w14:paraId="4C937B9E"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1.38</w:t>
            </w:r>
          </w:p>
        </w:tc>
        <w:tc>
          <w:tcPr>
            <w:tcW w:w="1216" w:type="dxa"/>
            <w:tcBorders>
              <w:top w:val="nil"/>
              <w:left w:val="nil"/>
              <w:bottom w:val="nil"/>
              <w:right w:val="nil"/>
            </w:tcBorders>
            <w:shd w:val="clear" w:color="auto" w:fill="auto"/>
            <w:noWrap/>
            <w:vAlign w:val="bottom"/>
            <w:hideMark/>
          </w:tcPr>
          <w:p w14:paraId="50FA47B2"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1.59</w:t>
            </w:r>
          </w:p>
        </w:tc>
        <w:tc>
          <w:tcPr>
            <w:tcW w:w="1216" w:type="dxa"/>
            <w:tcBorders>
              <w:top w:val="nil"/>
              <w:left w:val="nil"/>
              <w:bottom w:val="nil"/>
              <w:right w:val="nil"/>
            </w:tcBorders>
            <w:shd w:val="clear" w:color="auto" w:fill="auto"/>
            <w:noWrap/>
            <w:vAlign w:val="bottom"/>
            <w:hideMark/>
          </w:tcPr>
          <w:p w14:paraId="2C9D55B3"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0.19</w:t>
            </w:r>
          </w:p>
        </w:tc>
        <w:tc>
          <w:tcPr>
            <w:tcW w:w="1216" w:type="dxa"/>
            <w:tcBorders>
              <w:top w:val="nil"/>
              <w:left w:val="nil"/>
              <w:bottom w:val="nil"/>
              <w:right w:val="nil"/>
            </w:tcBorders>
            <w:shd w:val="clear" w:color="auto" w:fill="auto"/>
            <w:noWrap/>
            <w:vAlign w:val="bottom"/>
            <w:hideMark/>
          </w:tcPr>
          <w:p w14:paraId="2AED8C4B"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1.43</w:t>
            </w:r>
          </w:p>
        </w:tc>
        <w:tc>
          <w:tcPr>
            <w:tcW w:w="1216" w:type="dxa"/>
            <w:tcBorders>
              <w:top w:val="nil"/>
              <w:left w:val="nil"/>
              <w:bottom w:val="nil"/>
              <w:right w:val="nil"/>
            </w:tcBorders>
            <w:shd w:val="clear" w:color="auto" w:fill="auto"/>
            <w:noWrap/>
            <w:vAlign w:val="bottom"/>
            <w:hideMark/>
          </w:tcPr>
          <w:p w14:paraId="762BF208"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0.11</w:t>
            </w:r>
          </w:p>
        </w:tc>
        <w:tc>
          <w:tcPr>
            <w:tcW w:w="1216" w:type="dxa"/>
            <w:tcBorders>
              <w:top w:val="nil"/>
              <w:left w:val="nil"/>
              <w:bottom w:val="nil"/>
              <w:right w:val="nil"/>
            </w:tcBorders>
            <w:shd w:val="clear" w:color="auto" w:fill="auto"/>
            <w:noWrap/>
            <w:vAlign w:val="bottom"/>
            <w:hideMark/>
          </w:tcPr>
          <w:p w14:paraId="0EF1267A"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1.53</w:t>
            </w:r>
          </w:p>
        </w:tc>
      </w:tr>
      <w:tr w:rsidR="0034026C" w:rsidRPr="00084C3E" w14:paraId="7A1B7B11" w14:textId="77777777" w:rsidTr="00937072">
        <w:trPr>
          <w:trHeight w:val="300"/>
          <w:jc w:val="center"/>
        </w:trPr>
        <w:tc>
          <w:tcPr>
            <w:tcW w:w="1956" w:type="dxa"/>
            <w:tcBorders>
              <w:top w:val="single" w:sz="4" w:space="0" w:color="auto"/>
              <w:left w:val="nil"/>
              <w:bottom w:val="single" w:sz="4" w:space="0" w:color="auto"/>
              <w:right w:val="nil"/>
            </w:tcBorders>
            <w:shd w:val="clear" w:color="auto" w:fill="auto"/>
            <w:noWrap/>
            <w:vAlign w:val="bottom"/>
            <w:hideMark/>
          </w:tcPr>
          <w:p w14:paraId="2FE7C831"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Observaciones</w:t>
            </w:r>
          </w:p>
        </w:tc>
        <w:tc>
          <w:tcPr>
            <w:tcW w:w="1216" w:type="dxa"/>
            <w:tcBorders>
              <w:top w:val="single" w:sz="4" w:space="0" w:color="auto"/>
              <w:left w:val="nil"/>
              <w:bottom w:val="single" w:sz="4" w:space="0" w:color="auto"/>
              <w:right w:val="nil"/>
            </w:tcBorders>
            <w:shd w:val="clear" w:color="auto" w:fill="auto"/>
            <w:noWrap/>
            <w:vAlign w:val="bottom"/>
            <w:hideMark/>
          </w:tcPr>
          <w:p w14:paraId="69F7D67E"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165</w:t>
            </w:r>
          </w:p>
        </w:tc>
        <w:tc>
          <w:tcPr>
            <w:tcW w:w="1216" w:type="dxa"/>
            <w:tcBorders>
              <w:top w:val="single" w:sz="4" w:space="0" w:color="auto"/>
              <w:left w:val="nil"/>
              <w:bottom w:val="single" w:sz="4" w:space="0" w:color="auto"/>
              <w:right w:val="nil"/>
            </w:tcBorders>
            <w:shd w:val="clear" w:color="auto" w:fill="auto"/>
            <w:noWrap/>
            <w:vAlign w:val="bottom"/>
            <w:hideMark/>
          </w:tcPr>
          <w:p w14:paraId="63EC7FAE"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165</w:t>
            </w:r>
          </w:p>
        </w:tc>
        <w:tc>
          <w:tcPr>
            <w:tcW w:w="1216" w:type="dxa"/>
            <w:tcBorders>
              <w:top w:val="single" w:sz="4" w:space="0" w:color="auto"/>
              <w:left w:val="nil"/>
              <w:bottom w:val="single" w:sz="4" w:space="0" w:color="auto"/>
              <w:right w:val="nil"/>
            </w:tcBorders>
            <w:shd w:val="clear" w:color="auto" w:fill="auto"/>
            <w:noWrap/>
            <w:vAlign w:val="bottom"/>
            <w:hideMark/>
          </w:tcPr>
          <w:p w14:paraId="02EB233C"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165</w:t>
            </w:r>
          </w:p>
        </w:tc>
        <w:tc>
          <w:tcPr>
            <w:tcW w:w="1216" w:type="dxa"/>
            <w:tcBorders>
              <w:top w:val="single" w:sz="4" w:space="0" w:color="auto"/>
              <w:left w:val="nil"/>
              <w:bottom w:val="single" w:sz="4" w:space="0" w:color="auto"/>
              <w:right w:val="nil"/>
            </w:tcBorders>
            <w:shd w:val="clear" w:color="auto" w:fill="auto"/>
            <w:noWrap/>
            <w:vAlign w:val="bottom"/>
            <w:hideMark/>
          </w:tcPr>
          <w:p w14:paraId="11B3734A"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165</w:t>
            </w:r>
          </w:p>
        </w:tc>
        <w:tc>
          <w:tcPr>
            <w:tcW w:w="1216" w:type="dxa"/>
            <w:tcBorders>
              <w:top w:val="single" w:sz="4" w:space="0" w:color="auto"/>
              <w:left w:val="nil"/>
              <w:bottom w:val="single" w:sz="4" w:space="0" w:color="auto"/>
              <w:right w:val="nil"/>
            </w:tcBorders>
            <w:shd w:val="clear" w:color="auto" w:fill="auto"/>
            <w:noWrap/>
            <w:vAlign w:val="bottom"/>
            <w:hideMark/>
          </w:tcPr>
          <w:p w14:paraId="2C5AA418"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165</w:t>
            </w:r>
          </w:p>
        </w:tc>
        <w:tc>
          <w:tcPr>
            <w:tcW w:w="1216" w:type="dxa"/>
            <w:tcBorders>
              <w:top w:val="single" w:sz="4" w:space="0" w:color="auto"/>
              <w:left w:val="nil"/>
              <w:bottom w:val="single" w:sz="4" w:space="0" w:color="auto"/>
              <w:right w:val="nil"/>
            </w:tcBorders>
            <w:shd w:val="clear" w:color="auto" w:fill="auto"/>
            <w:noWrap/>
            <w:vAlign w:val="bottom"/>
            <w:hideMark/>
          </w:tcPr>
          <w:p w14:paraId="2C55FEC4"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165</w:t>
            </w:r>
          </w:p>
        </w:tc>
      </w:tr>
    </w:tbl>
    <w:p w14:paraId="0B4D4187" w14:textId="77777777" w:rsidR="0034026C" w:rsidRDefault="0034026C" w:rsidP="0034026C">
      <w:pPr>
        <w:spacing w:after="240"/>
        <w:jc w:val="both"/>
        <w:rPr>
          <w:lang w:eastAsia="es-CO"/>
        </w:rPr>
      </w:pPr>
      <w:r w:rsidRPr="00084C3E">
        <w:rPr>
          <w:b/>
          <w:bCs/>
          <w:lang w:eastAsia="es-CO"/>
        </w:rPr>
        <w:t>Fuente:</w:t>
      </w:r>
      <w:r w:rsidRPr="00084C3E">
        <w:rPr>
          <w:lang w:eastAsia="es-CO"/>
        </w:rPr>
        <w:t xml:space="preserve"> Elaboración propia</w:t>
      </w:r>
    </w:p>
    <w:p w14:paraId="2DD77F62" w14:textId="77777777" w:rsidR="0034026C" w:rsidRPr="006439A6" w:rsidRDefault="0034026C" w:rsidP="0034026C">
      <w:pPr>
        <w:jc w:val="both"/>
        <w:rPr>
          <w:b/>
          <w:bCs/>
        </w:rPr>
      </w:pPr>
      <w:r w:rsidRPr="006439A6">
        <w:rPr>
          <w:b/>
          <w:bCs/>
        </w:rPr>
        <w:t xml:space="preserve">Análisis </w:t>
      </w:r>
      <w:proofErr w:type="spellStart"/>
      <w:r w:rsidRPr="006439A6">
        <w:rPr>
          <w:b/>
          <w:bCs/>
        </w:rPr>
        <w:t>Univariado</w:t>
      </w:r>
      <w:proofErr w:type="spellEnd"/>
      <w:r w:rsidRPr="006439A6">
        <w:rPr>
          <w:b/>
          <w:bCs/>
        </w:rPr>
        <w:t>:</w:t>
      </w:r>
    </w:p>
    <w:p w14:paraId="3F3E93F0" w14:textId="77777777" w:rsidR="0034026C" w:rsidRDefault="0034026C" w:rsidP="0034026C">
      <w:pPr>
        <w:jc w:val="both"/>
      </w:pPr>
    </w:p>
    <w:p w14:paraId="5EBE4703" w14:textId="77777777" w:rsidR="0034026C" w:rsidRPr="00803C70" w:rsidRDefault="0034026C" w:rsidP="0034026C">
      <w:pPr>
        <w:jc w:val="both"/>
      </w:pPr>
      <w:r w:rsidRPr="00084C3E">
        <w:t>En cuan</w:t>
      </w:r>
      <w:r>
        <w:t>t</w:t>
      </w:r>
      <w:r w:rsidRPr="00084C3E">
        <w:t xml:space="preserve">o a las correlaciones, la matriz muestra que </w:t>
      </w:r>
      <w:r>
        <w:t xml:space="preserve">existe una asociación significativa y positiva entre </w:t>
      </w:r>
      <w:r w:rsidRPr="00084C3E">
        <w:t>el modelo Z-Score y</w:t>
      </w:r>
      <w:r>
        <w:t xml:space="preserve"> el </w:t>
      </w:r>
      <w:proofErr w:type="gramStart"/>
      <w:r>
        <w:t>VAIC  y</w:t>
      </w:r>
      <w:proofErr w:type="gramEnd"/>
      <w:r>
        <w:t xml:space="preserve">  dos de sus componentes: ECE y ECH.</w:t>
      </w:r>
      <w:r w:rsidRPr="00084C3E">
        <w:t xml:space="preserve"> </w:t>
      </w:r>
    </w:p>
    <w:p w14:paraId="44B71C5A" w14:textId="77777777" w:rsidR="0034026C" w:rsidRDefault="0034026C" w:rsidP="0034026C">
      <w:pPr>
        <w:jc w:val="both"/>
        <w:rPr>
          <w:b/>
          <w:bCs/>
        </w:rPr>
      </w:pPr>
    </w:p>
    <w:p w14:paraId="3FC76F81" w14:textId="77777777" w:rsidR="0034026C" w:rsidRPr="00EB3958" w:rsidRDefault="0034026C" w:rsidP="0034026C">
      <w:pPr>
        <w:jc w:val="both"/>
        <w:rPr>
          <w:b/>
          <w:bCs/>
        </w:rPr>
      </w:pPr>
      <w:r w:rsidRPr="00084C3E">
        <w:rPr>
          <w:b/>
          <w:bCs/>
        </w:rPr>
        <w:t>Tabla</w:t>
      </w:r>
      <w:r>
        <w:rPr>
          <w:b/>
          <w:bCs/>
        </w:rPr>
        <w:t xml:space="preserve"> 7: </w:t>
      </w:r>
      <w:r w:rsidRPr="009B36C2">
        <w:rPr>
          <w:i/>
          <w:iCs/>
        </w:rPr>
        <w:t>Matriz de Correlaciones</w:t>
      </w:r>
    </w:p>
    <w:tbl>
      <w:tblPr>
        <w:tblW w:w="8512" w:type="dxa"/>
        <w:jc w:val="center"/>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tblGrid>
      <w:tr w:rsidR="0034026C" w:rsidRPr="00084C3E" w14:paraId="2D1C73F0" w14:textId="77777777" w:rsidTr="00937072">
        <w:trPr>
          <w:trHeight w:val="300"/>
          <w:jc w:val="center"/>
        </w:trPr>
        <w:tc>
          <w:tcPr>
            <w:tcW w:w="1216" w:type="dxa"/>
            <w:tcBorders>
              <w:top w:val="single" w:sz="4" w:space="0" w:color="auto"/>
              <w:left w:val="nil"/>
              <w:bottom w:val="single" w:sz="4" w:space="0" w:color="auto"/>
              <w:right w:val="nil"/>
            </w:tcBorders>
            <w:shd w:val="clear" w:color="auto" w:fill="auto"/>
            <w:noWrap/>
            <w:vAlign w:val="bottom"/>
            <w:hideMark/>
          </w:tcPr>
          <w:p w14:paraId="610D744A" w14:textId="77777777" w:rsidR="0034026C" w:rsidRPr="00084C3E" w:rsidRDefault="0034026C" w:rsidP="00937072">
            <w:pPr>
              <w:jc w:val="both"/>
              <w:rPr>
                <w:rFonts w:eastAsia="Times New Roman" w:cs="Times New Roman"/>
                <w:b/>
                <w:bCs/>
                <w:color w:val="000000"/>
                <w:sz w:val="22"/>
                <w:lang w:eastAsia="es-CO"/>
              </w:rPr>
            </w:pPr>
            <w:bookmarkStart w:id="11" w:name="_Hlk176880650"/>
          </w:p>
        </w:tc>
        <w:tc>
          <w:tcPr>
            <w:tcW w:w="1216" w:type="dxa"/>
            <w:tcBorders>
              <w:top w:val="single" w:sz="4" w:space="0" w:color="auto"/>
              <w:left w:val="nil"/>
              <w:bottom w:val="single" w:sz="4" w:space="0" w:color="auto"/>
              <w:right w:val="nil"/>
            </w:tcBorders>
            <w:shd w:val="clear" w:color="auto" w:fill="auto"/>
            <w:noWrap/>
            <w:vAlign w:val="bottom"/>
            <w:hideMark/>
          </w:tcPr>
          <w:p w14:paraId="5C331F36"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Z_SCORE</w:t>
            </w:r>
          </w:p>
        </w:tc>
        <w:tc>
          <w:tcPr>
            <w:tcW w:w="1216" w:type="dxa"/>
            <w:tcBorders>
              <w:top w:val="single" w:sz="4" w:space="0" w:color="auto"/>
              <w:left w:val="nil"/>
              <w:bottom w:val="single" w:sz="4" w:space="0" w:color="auto"/>
              <w:right w:val="nil"/>
            </w:tcBorders>
            <w:shd w:val="clear" w:color="auto" w:fill="auto"/>
            <w:noWrap/>
            <w:vAlign w:val="bottom"/>
            <w:hideMark/>
          </w:tcPr>
          <w:p w14:paraId="30413CC6"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VAIC</w:t>
            </w:r>
          </w:p>
        </w:tc>
        <w:tc>
          <w:tcPr>
            <w:tcW w:w="1216" w:type="dxa"/>
            <w:tcBorders>
              <w:top w:val="single" w:sz="4" w:space="0" w:color="auto"/>
              <w:left w:val="nil"/>
              <w:bottom w:val="single" w:sz="4" w:space="0" w:color="auto"/>
              <w:right w:val="nil"/>
            </w:tcBorders>
            <w:shd w:val="clear" w:color="auto" w:fill="auto"/>
            <w:noWrap/>
            <w:vAlign w:val="bottom"/>
            <w:hideMark/>
          </w:tcPr>
          <w:p w14:paraId="51C54FD2"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ECE</w:t>
            </w:r>
          </w:p>
        </w:tc>
        <w:tc>
          <w:tcPr>
            <w:tcW w:w="1216" w:type="dxa"/>
            <w:tcBorders>
              <w:top w:val="single" w:sz="4" w:space="0" w:color="auto"/>
              <w:left w:val="nil"/>
              <w:bottom w:val="single" w:sz="4" w:space="0" w:color="auto"/>
              <w:right w:val="nil"/>
            </w:tcBorders>
            <w:shd w:val="clear" w:color="auto" w:fill="auto"/>
            <w:noWrap/>
            <w:vAlign w:val="bottom"/>
            <w:hideMark/>
          </w:tcPr>
          <w:p w14:paraId="1994079A"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ECH</w:t>
            </w:r>
          </w:p>
        </w:tc>
        <w:tc>
          <w:tcPr>
            <w:tcW w:w="1216" w:type="dxa"/>
            <w:tcBorders>
              <w:top w:val="single" w:sz="4" w:space="0" w:color="auto"/>
              <w:left w:val="nil"/>
              <w:bottom w:val="single" w:sz="4" w:space="0" w:color="auto"/>
              <w:right w:val="nil"/>
            </w:tcBorders>
            <w:shd w:val="clear" w:color="auto" w:fill="auto"/>
            <w:noWrap/>
            <w:vAlign w:val="bottom"/>
            <w:hideMark/>
          </w:tcPr>
          <w:p w14:paraId="5EF47064"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ECES</w:t>
            </w:r>
          </w:p>
        </w:tc>
        <w:tc>
          <w:tcPr>
            <w:tcW w:w="1216" w:type="dxa"/>
            <w:tcBorders>
              <w:top w:val="single" w:sz="4" w:space="0" w:color="auto"/>
              <w:left w:val="nil"/>
              <w:bottom w:val="single" w:sz="4" w:space="0" w:color="auto"/>
              <w:right w:val="nil"/>
            </w:tcBorders>
            <w:shd w:val="clear" w:color="auto" w:fill="auto"/>
            <w:noWrap/>
            <w:vAlign w:val="bottom"/>
            <w:hideMark/>
          </w:tcPr>
          <w:p w14:paraId="6288972D"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ECI</w:t>
            </w:r>
          </w:p>
        </w:tc>
      </w:tr>
      <w:tr w:rsidR="0034026C" w:rsidRPr="00084C3E" w14:paraId="2AB25E54" w14:textId="77777777" w:rsidTr="00937072">
        <w:trPr>
          <w:trHeight w:val="300"/>
          <w:jc w:val="center"/>
        </w:trPr>
        <w:tc>
          <w:tcPr>
            <w:tcW w:w="1216" w:type="dxa"/>
            <w:tcBorders>
              <w:top w:val="nil"/>
              <w:left w:val="nil"/>
              <w:bottom w:val="nil"/>
              <w:right w:val="nil"/>
            </w:tcBorders>
            <w:shd w:val="clear" w:color="auto" w:fill="auto"/>
            <w:noWrap/>
            <w:vAlign w:val="bottom"/>
            <w:hideMark/>
          </w:tcPr>
          <w:p w14:paraId="379888D1"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Z_SCORE</w:t>
            </w:r>
          </w:p>
        </w:tc>
        <w:tc>
          <w:tcPr>
            <w:tcW w:w="1216" w:type="dxa"/>
            <w:tcBorders>
              <w:top w:val="nil"/>
              <w:left w:val="nil"/>
              <w:bottom w:val="nil"/>
              <w:right w:val="nil"/>
            </w:tcBorders>
            <w:shd w:val="clear" w:color="auto" w:fill="auto"/>
            <w:noWrap/>
            <w:vAlign w:val="bottom"/>
            <w:hideMark/>
          </w:tcPr>
          <w:p w14:paraId="71C59077"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1.0000</w:t>
            </w:r>
          </w:p>
        </w:tc>
        <w:tc>
          <w:tcPr>
            <w:tcW w:w="1216" w:type="dxa"/>
            <w:tcBorders>
              <w:top w:val="nil"/>
              <w:left w:val="nil"/>
              <w:bottom w:val="nil"/>
              <w:right w:val="nil"/>
            </w:tcBorders>
            <w:shd w:val="clear" w:color="auto" w:fill="auto"/>
            <w:noWrap/>
            <w:vAlign w:val="bottom"/>
            <w:hideMark/>
          </w:tcPr>
          <w:p w14:paraId="43441D91"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0.7132</w:t>
            </w:r>
          </w:p>
        </w:tc>
        <w:tc>
          <w:tcPr>
            <w:tcW w:w="1216" w:type="dxa"/>
            <w:tcBorders>
              <w:top w:val="nil"/>
              <w:left w:val="nil"/>
              <w:bottom w:val="nil"/>
              <w:right w:val="nil"/>
            </w:tcBorders>
            <w:shd w:val="clear" w:color="auto" w:fill="auto"/>
            <w:noWrap/>
            <w:vAlign w:val="bottom"/>
            <w:hideMark/>
          </w:tcPr>
          <w:p w14:paraId="272F12BA"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0.5873</w:t>
            </w:r>
          </w:p>
        </w:tc>
        <w:tc>
          <w:tcPr>
            <w:tcW w:w="1216" w:type="dxa"/>
            <w:tcBorders>
              <w:top w:val="nil"/>
              <w:left w:val="nil"/>
              <w:bottom w:val="nil"/>
              <w:right w:val="nil"/>
            </w:tcBorders>
            <w:shd w:val="clear" w:color="auto" w:fill="auto"/>
            <w:noWrap/>
            <w:vAlign w:val="bottom"/>
            <w:hideMark/>
          </w:tcPr>
          <w:p w14:paraId="53EE353F"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0.6583</w:t>
            </w:r>
          </w:p>
        </w:tc>
        <w:tc>
          <w:tcPr>
            <w:tcW w:w="1216" w:type="dxa"/>
            <w:tcBorders>
              <w:top w:val="nil"/>
              <w:left w:val="nil"/>
              <w:bottom w:val="nil"/>
              <w:right w:val="nil"/>
            </w:tcBorders>
            <w:shd w:val="clear" w:color="auto" w:fill="auto"/>
            <w:noWrap/>
            <w:vAlign w:val="bottom"/>
            <w:hideMark/>
          </w:tcPr>
          <w:p w14:paraId="747D9D42"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0.8784</w:t>
            </w:r>
          </w:p>
        </w:tc>
        <w:tc>
          <w:tcPr>
            <w:tcW w:w="1216" w:type="dxa"/>
            <w:tcBorders>
              <w:top w:val="nil"/>
              <w:left w:val="nil"/>
              <w:bottom w:val="nil"/>
              <w:right w:val="nil"/>
            </w:tcBorders>
            <w:shd w:val="clear" w:color="auto" w:fill="auto"/>
            <w:noWrap/>
            <w:vAlign w:val="bottom"/>
            <w:hideMark/>
          </w:tcPr>
          <w:p w14:paraId="1206D1FC"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0.6945</w:t>
            </w:r>
          </w:p>
        </w:tc>
      </w:tr>
      <w:tr w:rsidR="0034026C" w:rsidRPr="00084C3E" w14:paraId="11228391" w14:textId="77777777" w:rsidTr="00937072">
        <w:trPr>
          <w:trHeight w:val="300"/>
          <w:jc w:val="center"/>
        </w:trPr>
        <w:tc>
          <w:tcPr>
            <w:tcW w:w="1216" w:type="dxa"/>
            <w:tcBorders>
              <w:top w:val="nil"/>
              <w:left w:val="nil"/>
              <w:bottom w:val="nil"/>
              <w:right w:val="nil"/>
            </w:tcBorders>
            <w:shd w:val="clear" w:color="auto" w:fill="auto"/>
            <w:noWrap/>
            <w:vAlign w:val="bottom"/>
            <w:hideMark/>
          </w:tcPr>
          <w:p w14:paraId="17D995AF"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VAIC</w:t>
            </w:r>
          </w:p>
        </w:tc>
        <w:tc>
          <w:tcPr>
            <w:tcW w:w="1216" w:type="dxa"/>
            <w:tcBorders>
              <w:top w:val="nil"/>
              <w:left w:val="nil"/>
              <w:bottom w:val="nil"/>
              <w:right w:val="nil"/>
            </w:tcBorders>
            <w:shd w:val="clear" w:color="auto" w:fill="auto"/>
            <w:noWrap/>
            <w:vAlign w:val="bottom"/>
            <w:hideMark/>
          </w:tcPr>
          <w:p w14:paraId="115013E6"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0.7132</w:t>
            </w:r>
            <w:r>
              <w:rPr>
                <w:rFonts w:eastAsia="Times New Roman" w:cs="Times New Roman"/>
                <w:color w:val="000000"/>
                <w:sz w:val="22"/>
                <w:lang w:eastAsia="es-CO"/>
              </w:rPr>
              <w:t>*</w:t>
            </w:r>
          </w:p>
        </w:tc>
        <w:tc>
          <w:tcPr>
            <w:tcW w:w="1216" w:type="dxa"/>
            <w:tcBorders>
              <w:top w:val="nil"/>
              <w:left w:val="nil"/>
              <w:bottom w:val="nil"/>
              <w:right w:val="nil"/>
            </w:tcBorders>
            <w:shd w:val="clear" w:color="auto" w:fill="auto"/>
            <w:noWrap/>
            <w:vAlign w:val="bottom"/>
            <w:hideMark/>
          </w:tcPr>
          <w:p w14:paraId="4818104F"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1.0000</w:t>
            </w:r>
          </w:p>
        </w:tc>
        <w:tc>
          <w:tcPr>
            <w:tcW w:w="1216" w:type="dxa"/>
            <w:tcBorders>
              <w:top w:val="nil"/>
              <w:left w:val="nil"/>
              <w:bottom w:val="nil"/>
              <w:right w:val="nil"/>
            </w:tcBorders>
            <w:shd w:val="clear" w:color="auto" w:fill="auto"/>
            <w:noWrap/>
            <w:vAlign w:val="bottom"/>
            <w:hideMark/>
          </w:tcPr>
          <w:p w14:paraId="5E36718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0.6500</w:t>
            </w:r>
          </w:p>
        </w:tc>
        <w:tc>
          <w:tcPr>
            <w:tcW w:w="1216" w:type="dxa"/>
            <w:tcBorders>
              <w:top w:val="nil"/>
              <w:left w:val="nil"/>
              <w:bottom w:val="nil"/>
              <w:right w:val="nil"/>
            </w:tcBorders>
            <w:shd w:val="clear" w:color="auto" w:fill="auto"/>
            <w:noWrap/>
            <w:vAlign w:val="bottom"/>
            <w:hideMark/>
          </w:tcPr>
          <w:p w14:paraId="69AF19AB"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0.9914</w:t>
            </w:r>
          </w:p>
        </w:tc>
        <w:tc>
          <w:tcPr>
            <w:tcW w:w="1216" w:type="dxa"/>
            <w:tcBorders>
              <w:top w:val="nil"/>
              <w:left w:val="nil"/>
              <w:bottom w:val="nil"/>
              <w:right w:val="nil"/>
            </w:tcBorders>
            <w:shd w:val="clear" w:color="auto" w:fill="auto"/>
            <w:noWrap/>
            <w:vAlign w:val="bottom"/>
            <w:hideMark/>
          </w:tcPr>
          <w:p w14:paraId="7D78A117"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0.9143</w:t>
            </w:r>
          </w:p>
        </w:tc>
        <w:tc>
          <w:tcPr>
            <w:tcW w:w="1216" w:type="dxa"/>
            <w:tcBorders>
              <w:top w:val="nil"/>
              <w:left w:val="nil"/>
              <w:bottom w:val="nil"/>
              <w:right w:val="nil"/>
            </w:tcBorders>
            <w:shd w:val="clear" w:color="auto" w:fill="auto"/>
            <w:noWrap/>
            <w:vAlign w:val="bottom"/>
            <w:hideMark/>
          </w:tcPr>
          <w:p w14:paraId="17C8E5BF"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0.9957</w:t>
            </w:r>
          </w:p>
        </w:tc>
      </w:tr>
      <w:tr w:rsidR="0034026C" w:rsidRPr="00084C3E" w14:paraId="55C9D620" w14:textId="77777777" w:rsidTr="00937072">
        <w:trPr>
          <w:trHeight w:val="300"/>
          <w:jc w:val="center"/>
        </w:trPr>
        <w:tc>
          <w:tcPr>
            <w:tcW w:w="1216" w:type="dxa"/>
            <w:tcBorders>
              <w:top w:val="nil"/>
              <w:left w:val="nil"/>
              <w:bottom w:val="nil"/>
              <w:right w:val="nil"/>
            </w:tcBorders>
            <w:shd w:val="clear" w:color="auto" w:fill="auto"/>
            <w:noWrap/>
            <w:vAlign w:val="bottom"/>
            <w:hideMark/>
          </w:tcPr>
          <w:p w14:paraId="741E0779"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ECE</w:t>
            </w:r>
          </w:p>
        </w:tc>
        <w:tc>
          <w:tcPr>
            <w:tcW w:w="1216" w:type="dxa"/>
            <w:tcBorders>
              <w:top w:val="nil"/>
              <w:left w:val="nil"/>
              <w:bottom w:val="nil"/>
              <w:right w:val="nil"/>
            </w:tcBorders>
            <w:shd w:val="clear" w:color="auto" w:fill="auto"/>
            <w:noWrap/>
            <w:vAlign w:val="bottom"/>
            <w:hideMark/>
          </w:tcPr>
          <w:p w14:paraId="3F1196D5"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0.5873</w:t>
            </w:r>
          </w:p>
        </w:tc>
        <w:tc>
          <w:tcPr>
            <w:tcW w:w="1216" w:type="dxa"/>
            <w:tcBorders>
              <w:top w:val="nil"/>
              <w:left w:val="nil"/>
              <w:bottom w:val="nil"/>
              <w:right w:val="nil"/>
            </w:tcBorders>
            <w:shd w:val="clear" w:color="auto" w:fill="auto"/>
            <w:noWrap/>
            <w:vAlign w:val="bottom"/>
            <w:hideMark/>
          </w:tcPr>
          <w:p w14:paraId="20D4362F"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0.6500</w:t>
            </w:r>
          </w:p>
        </w:tc>
        <w:tc>
          <w:tcPr>
            <w:tcW w:w="1216" w:type="dxa"/>
            <w:tcBorders>
              <w:top w:val="nil"/>
              <w:left w:val="nil"/>
              <w:bottom w:val="nil"/>
              <w:right w:val="nil"/>
            </w:tcBorders>
            <w:shd w:val="clear" w:color="auto" w:fill="auto"/>
            <w:noWrap/>
            <w:vAlign w:val="bottom"/>
            <w:hideMark/>
          </w:tcPr>
          <w:p w14:paraId="082F6386"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1.0000</w:t>
            </w:r>
          </w:p>
        </w:tc>
        <w:tc>
          <w:tcPr>
            <w:tcW w:w="1216" w:type="dxa"/>
            <w:tcBorders>
              <w:top w:val="nil"/>
              <w:left w:val="nil"/>
              <w:bottom w:val="nil"/>
              <w:right w:val="nil"/>
            </w:tcBorders>
            <w:shd w:val="clear" w:color="auto" w:fill="auto"/>
            <w:noWrap/>
            <w:vAlign w:val="bottom"/>
            <w:hideMark/>
          </w:tcPr>
          <w:p w14:paraId="1D09B2DF"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0.5540</w:t>
            </w:r>
          </w:p>
        </w:tc>
        <w:tc>
          <w:tcPr>
            <w:tcW w:w="1216" w:type="dxa"/>
            <w:tcBorders>
              <w:top w:val="nil"/>
              <w:left w:val="nil"/>
              <w:bottom w:val="nil"/>
              <w:right w:val="nil"/>
            </w:tcBorders>
            <w:shd w:val="clear" w:color="auto" w:fill="auto"/>
            <w:noWrap/>
            <w:vAlign w:val="bottom"/>
            <w:hideMark/>
          </w:tcPr>
          <w:p w14:paraId="181FC86A"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0.6755</w:t>
            </w:r>
          </w:p>
        </w:tc>
        <w:tc>
          <w:tcPr>
            <w:tcW w:w="1216" w:type="dxa"/>
            <w:tcBorders>
              <w:top w:val="nil"/>
              <w:left w:val="nil"/>
              <w:bottom w:val="nil"/>
              <w:right w:val="nil"/>
            </w:tcBorders>
            <w:shd w:val="clear" w:color="auto" w:fill="auto"/>
            <w:noWrap/>
            <w:vAlign w:val="bottom"/>
            <w:hideMark/>
          </w:tcPr>
          <w:p w14:paraId="16585537"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0.5766</w:t>
            </w:r>
          </w:p>
        </w:tc>
      </w:tr>
      <w:tr w:rsidR="0034026C" w:rsidRPr="00084C3E" w14:paraId="2AFFD41A" w14:textId="77777777" w:rsidTr="00937072">
        <w:trPr>
          <w:trHeight w:val="300"/>
          <w:jc w:val="center"/>
        </w:trPr>
        <w:tc>
          <w:tcPr>
            <w:tcW w:w="1216" w:type="dxa"/>
            <w:tcBorders>
              <w:top w:val="nil"/>
              <w:left w:val="nil"/>
              <w:bottom w:val="nil"/>
              <w:right w:val="nil"/>
            </w:tcBorders>
            <w:shd w:val="clear" w:color="auto" w:fill="auto"/>
            <w:noWrap/>
            <w:vAlign w:val="bottom"/>
            <w:hideMark/>
          </w:tcPr>
          <w:p w14:paraId="3B287DD7"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ECH</w:t>
            </w:r>
          </w:p>
        </w:tc>
        <w:tc>
          <w:tcPr>
            <w:tcW w:w="1216" w:type="dxa"/>
            <w:tcBorders>
              <w:top w:val="nil"/>
              <w:left w:val="nil"/>
              <w:bottom w:val="nil"/>
              <w:right w:val="nil"/>
            </w:tcBorders>
            <w:shd w:val="clear" w:color="auto" w:fill="auto"/>
            <w:noWrap/>
            <w:vAlign w:val="bottom"/>
            <w:hideMark/>
          </w:tcPr>
          <w:p w14:paraId="1B707062"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0.6583</w:t>
            </w:r>
            <w:r>
              <w:rPr>
                <w:rFonts w:eastAsia="Times New Roman" w:cs="Times New Roman"/>
                <w:color w:val="000000"/>
                <w:sz w:val="22"/>
                <w:lang w:eastAsia="es-CO"/>
              </w:rPr>
              <w:t>*</w:t>
            </w:r>
          </w:p>
        </w:tc>
        <w:tc>
          <w:tcPr>
            <w:tcW w:w="1216" w:type="dxa"/>
            <w:tcBorders>
              <w:top w:val="nil"/>
              <w:left w:val="nil"/>
              <w:bottom w:val="nil"/>
              <w:right w:val="nil"/>
            </w:tcBorders>
            <w:shd w:val="clear" w:color="auto" w:fill="auto"/>
            <w:noWrap/>
            <w:vAlign w:val="bottom"/>
            <w:hideMark/>
          </w:tcPr>
          <w:p w14:paraId="439419D2"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0.9914</w:t>
            </w:r>
          </w:p>
        </w:tc>
        <w:tc>
          <w:tcPr>
            <w:tcW w:w="1216" w:type="dxa"/>
            <w:tcBorders>
              <w:top w:val="nil"/>
              <w:left w:val="nil"/>
              <w:bottom w:val="nil"/>
              <w:right w:val="nil"/>
            </w:tcBorders>
            <w:shd w:val="clear" w:color="auto" w:fill="auto"/>
            <w:noWrap/>
            <w:vAlign w:val="bottom"/>
            <w:hideMark/>
          </w:tcPr>
          <w:p w14:paraId="23AF6C4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0.5540</w:t>
            </w:r>
          </w:p>
        </w:tc>
        <w:tc>
          <w:tcPr>
            <w:tcW w:w="1216" w:type="dxa"/>
            <w:tcBorders>
              <w:top w:val="nil"/>
              <w:left w:val="nil"/>
              <w:bottom w:val="nil"/>
              <w:right w:val="nil"/>
            </w:tcBorders>
            <w:shd w:val="clear" w:color="auto" w:fill="auto"/>
            <w:noWrap/>
            <w:vAlign w:val="bottom"/>
            <w:hideMark/>
          </w:tcPr>
          <w:p w14:paraId="1BDA85B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1.0000</w:t>
            </w:r>
          </w:p>
        </w:tc>
        <w:tc>
          <w:tcPr>
            <w:tcW w:w="1216" w:type="dxa"/>
            <w:tcBorders>
              <w:top w:val="nil"/>
              <w:left w:val="nil"/>
              <w:bottom w:val="nil"/>
              <w:right w:val="nil"/>
            </w:tcBorders>
            <w:shd w:val="clear" w:color="auto" w:fill="auto"/>
            <w:noWrap/>
            <w:vAlign w:val="bottom"/>
            <w:hideMark/>
          </w:tcPr>
          <w:p w14:paraId="29496D3E"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0.8722</w:t>
            </w:r>
          </w:p>
        </w:tc>
        <w:tc>
          <w:tcPr>
            <w:tcW w:w="1216" w:type="dxa"/>
            <w:tcBorders>
              <w:top w:val="nil"/>
              <w:left w:val="nil"/>
              <w:bottom w:val="nil"/>
              <w:right w:val="nil"/>
            </w:tcBorders>
            <w:shd w:val="clear" w:color="auto" w:fill="auto"/>
            <w:noWrap/>
            <w:vAlign w:val="bottom"/>
            <w:hideMark/>
          </w:tcPr>
          <w:p w14:paraId="00F0A53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0.9982</w:t>
            </w:r>
          </w:p>
        </w:tc>
      </w:tr>
      <w:tr w:rsidR="0034026C" w:rsidRPr="00084C3E" w14:paraId="2E3C15CE" w14:textId="77777777" w:rsidTr="00937072">
        <w:trPr>
          <w:trHeight w:val="300"/>
          <w:jc w:val="center"/>
        </w:trPr>
        <w:tc>
          <w:tcPr>
            <w:tcW w:w="1216" w:type="dxa"/>
            <w:tcBorders>
              <w:top w:val="nil"/>
              <w:left w:val="nil"/>
              <w:bottom w:val="nil"/>
              <w:right w:val="nil"/>
            </w:tcBorders>
            <w:shd w:val="clear" w:color="auto" w:fill="auto"/>
            <w:noWrap/>
            <w:vAlign w:val="bottom"/>
            <w:hideMark/>
          </w:tcPr>
          <w:p w14:paraId="3378B31A"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ECES</w:t>
            </w:r>
          </w:p>
        </w:tc>
        <w:tc>
          <w:tcPr>
            <w:tcW w:w="1216" w:type="dxa"/>
            <w:tcBorders>
              <w:top w:val="nil"/>
              <w:left w:val="nil"/>
              <w:bottom w:val="nil"/>
              <w:right w:val="nil"/>
            </w:tcBorders>
            <w:shd w:val="clear" w:color="auto" w:fill="auto"/>
            <w:noWrap/>
            <w:vAlign w:val="bottom"/>
            <w:hideMark/>
          </w:tcPr>
          <w:p w14:paraId="387BC0A1"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0.8784</w:t>
            </w:r>
            <w:r>
              <w:rPr>
                <w:rFonts w:eastAsia="Times New Roman" w:cs="Times New Roman"/>
                <w:color w:val="000000"/>
                <w:sz w:val="22"/>
                <w:lang w:eastAsia="es-CO"/>
              </w:rPr>
              <w:t>*</w:t>
            </w:r>
          </w:p>
        </w:tc>
        <w:tc>
          <w:tcPr>
            <w:tcW w:w="1216" w:type="dxa"/>
            <w:tcBorders>
              <w:top w:val="nil"/>
              <w:left w:val="nil"/>
              <w:bottom w:val="nil"/>
              <w:right w:val="nil"/>
            </w:tcBorders>
            <w:shd w:val="clear" w:color="auto" w:fill="auto"/>
            <w:noWrap/>
            <w:vAlign w:val="bottom"/>
            <w:hideMark/>
          </w:tcPr>
          <w:p w14:paraId="7E99A9F4"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0.9143</w:t>
            </w:r>
          </w:p>
        </w:tc>
        <w:tc>
          <w:tcPr>
            <w:tcW w:w="1216" w:type="dxa"/>
            <w:tcBorders>
              <w:top w:val="nil"/>
              <w:left w:val="nil"/>
              <w:bottom w:val="nil"/>
              <w:right w:val="nil"/>
            </w:tcBorders>
            <w:shd w:val="clear" w:color="auto" w:fill="auto"/>
            <w:noWrap/>
            <w:vAlign w:val="bottom"/>
            <w:hideMark/>
          </w:tcPr>
          <w:p w14:paraId="6819E67B"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0.6755</w:t>
            </w:r>
          </w:p>
        </w:tc>
        <w:tc>
          <w:tcPr>
            <w:tcW w:w="1216" w:type="dxa"/>
            <w:tcBorders>
              <w:top w:val="nil"/>
              <w:left w:val="nil"/>
              <w:bottom w:val="nil"/>
              <w:right w:val="nil"/>
            </w:tcBorders>
            <w:shd w:val="clear" w:color="auto" w:fill="auto"/>
            <w:noWrap/>
            <w:vAlign w:val="bottom"/>
            <w:hideMark/>
          </w:tcPr>
          <w:p w14:paraId="44ABEBC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0.8722</w:t>
            </w:r>
          </w:p>
        </w:tc>
        <w:tc>
          <w:tcPr>
            <w:tcW w:w="1216" w:type="dxa"/>
            <w:tcBorders>
              <w:top w:val="nil"/>
              <w:left w:val="nil"/>
              <w:bottom w:val="nil"/>
              <w:right w:val="nil"/>
            </w:tcBorders>
            <w:shd w:val="clear" w:color="auto" w:fill="auto"/>
            <w:noWrap/>
            <w:vAlign w:val="bottom"/>
            <w:hideMark/>
          </w:tcPr>
          <w:p w14:paraId="1281FFA0"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1.0000</w:t>
            </w:r>
          </w:p>
        </w:tc>
        <w:tc>
          <w:tcPr>
            <w:tcW w:w="1216" w:type="dxa"/>
            <w:tcBorders>
              <w:top w:val="nil"/>
              <w:left w:val="nil"/>
              <w:bottom w:val="nil"/>
              <w:right w:val="nil"/>
            </w:tcBorders>
            <w:shd w:val="clear" w:color="auto" w:fill="auto"/>
            <w:noWrap/>
            <w:vAlign w:val="bottom"/>
            <w:hideMark/>
          </w:tcPr>
          <w:p w14:paraId="20386309"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0.9000</w:t>
            </w:r>
          </w:p>
        </w:tc>
      </w:tr>
      <w:tr w:rsidR="0034026C" w:rsidRPr="00084C3E" w14:paraId="048848FC" w14:textId="77777777" w:rsidTr="00937072">
        <w:trPr>
          <w:trHeight w:val="300"/>
          <w:jc w:val="center"/>
        </w:trPr>
        <w:tc>
          <w:tcPr>
            <w:tcW w:w="1216" w:type="dxa"/>
            <w:tcBorders>
              <w:top w:val="nil"/>
              <w:left w:val="nil"/>
              <w:bottom w:val="single" w:sz="4" w:space="0" w:color="auto"/>
              <w:right w:val="nil"/>
            </w:tcBorders>
            <w:shd w:val="clear" w:color="auto" w:fill="auto"/>
            <w:noWrap/>
            <w:vAlign w:val="bottom"/>
            <w:hideMark/>
          </w:tcPr>
          <w:p w14:paraId="521D48E4" w14:textId="77777777" w:rsidR="0034026C" w:rsidRPr="00084C3E" w:rsidRDefault="0034026C" w:rsidP="00937072">
            <w:pPr>
              <w:jc w:val="both"/>
              <w:rPr>
                <w:rFonts w:eastAsia="Times New Roman" w:cs="Times New Roman"/>
                <w:b/>
                <w:bCs/>
                <w:color w:val="000000"/>
                <w:sz w:val="22"/>
                <w:lang w:eastAsia="es-CO"/>
              </w:rPr>
            </w:pPr>
            <w:r w:rsidRPr="00084C3E">
              <w:rPr>
                <w:rFonts w:eastAsia="Times New Roman" w:cs="Times New Roman"/>
                <w:b/>
                <w:bCs/>
                <w:color w:val="000000"/>
                <w:sz w:val="22"/>
                <w:lang w:eastAsia="es-CO"/>
              </w:rPr>
              <w:t>ECI</w:t>
            </w:r>
          </w:p>
        </w:tc>
        <w:tc>
          <w:tcPr>
            <w:tcW w:w="1216" w:type="dxa"/>
            <w:tcBorders>
              <w:top w:val="nil"/>
              <w:left w:val="nil"/>
              <w:bottom w:val="single" w:sz="4" w:space="0" w:color="auto"/>
              <w:right w:val="nil"/>
            </w:tcBorders>
            <w:shd w:val="clear" w:color="auto" w:fill="auto"/>
            <w:noWrap/>
            <w:vAlign w:val="bottom"/>
            <w:hideMark/>
          </w:tcPr>
          <w:p w14:paraId="4882307D"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0.6945</w:t>
            </w:r>
          </w:p>
        </w:tc>
        <w:tc>
          <w:tcPr>
            <w:tcW w:w="1216" w:type="dxa"/>
            <w:tcBorders>
              <w:top w:val="nil"/>
              <w:left w:val="nil"/>
              <w:bottom w:val="single" w:sz="4" w:space="0" w:color="auto"/>
              <w:right w:val="nil"/>
            </w:tcBorders>
            <w:shd w:val="clear" w:color="auto" w:fill="auto"/>
            <w:noWrap/>
            <w:vAlign w:val="bottom"/>
            <w:hideMark/>
          </w:tcPr>
          <w:p w14:paraId="458B0733"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0.9957</w:t>
            </w:r>
          </w:p>
        </w:tc>
        <w:tc>
          <w:tcPr>
            <w:tcW w:w="1216" w:type="dxa"/>
            <w:tcBorders>
              <w:top w:val="nil"/>
              <w:left w:val="nil"/>
              <w:bottom w:val="single" w:sz="4" w:space="0" w:color="auto"/>
              <w:right w:val="nil"/>
            </w:tcBorders>
            <w:shd w:val="clear" w:color="auto" w:fill="auto"/>
            <w:noWrap/>
            <w:vAlign w:val="bottom"/>
            <w:hideMark/>
          </w:tcPr>
          <w:p w14:paraId="019FF690"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0.5766</w:t>
            </w:r>
          </w:p>
        </w:tc>
        <w:tc>
          <w:tcPr>
            <w:tcW w:w="1216" w:type="dxa"/>
            <w:tcBorders>
              <w:top w:val="nil"/>
              <w:left w:val="nil"/>
              <w:bottom w:val="single" w:sz="4" w:space="0" w:color="auto"/>
              <w:right w:val="nil"/>
            </w:tcBorders>
            <w:shd w:val="clear" w:color="auto" w:fill="auto"/>
            <w:noWrap/>
            <w:vAlign w:val="bottom"/>
            <w:hideMark/>
          </w:tcPr>
          <w:p w14:paraId="70C2AD47"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0.9982</w:t>
            </w:r>
          </w:p>
        </w:tc>
        <w:tc>
          <w:tcPr>
            <w:tcW w:w="1216" w:type="dxa"/>
            <w:tcBorders>
              <w:top w:val="nil"/>
              <w:left w:val="nil"/>
              <w:bottom w:val="single" w:sz="4" w:space="0" w:color="auto"/>
              <w:right w:val="nil"/>
            </w:tcBorders>
            <w:shd w:val="clear" w:color="auto" w:fill="auto"/>
            <w:noWrap/>
            <w:vAlign w:val="bottom"/>
            <w:hideMark/>
          </w:tcPr>
          <w:p w14:paraId="777E7B1F"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0.9000</w:t>
            </w:r>
          </w:p>
        </w:tc>
        <w:tc>
          <w:tcPr>
            <w:tcW w:w="1216" w:type="dxa"/>
            <w:tcBorders>
              <w:top w:val="nil"/>
              <w:left w:val="nil"/>
              <w:bottom w:val="single" w:sz="4" w:space="0" w:color="auto"/>
              <w:right w:val="nil"/>
            </w:tcBorders>
            <w:shd w:val="clear" w:color="auto" w:fill="auto"/>
            <w:noWrap/>
            <w:vAlign w:val="bottom"/>
            <w:hideMark/>
          </w:tcPr>
          <w:p w14:paraId="4A464315" w14:textId="77777777" w:rsidR="0034026C" w:rsidRPr="00084C3E" w:rsidRDefault="0034026C" w:rsidP="00937072">
            <w:pPr>
              <w:jc w:val="both"/>
              <w:rPr>
                <w:rFonts w:eastAsia="Times New Roman" w:cs="Times New Roman"/>
                <w:color w:val="000000"/>
                <w:sz w:val="22"/>
                <w:lang w:eastAsia="es-CO"/>
              </w:rPr>
            </w:pPr>
            <w:r w:rsidRPr="00084C3E">
              <w:rPr>
                <w:rFonts w:eastAsia="Times New Roman" w:cs="Times New Roman"/>
                <w:color w:val="000000"/>
                <w:sz w:val="22"/>
                <w:lang w:eastAsia="es-CO"/>
              </w:rPr>
              <w:t>1.0000</w:t>
            </w:r>
          </w:p>
        </w:tc>
      </w:tr>
    </w:tbl>
    <w:bookmarkEnd w:id="11"/>
    <w:p w14:paraId="7B64A28A" w14:textId="77777777" w:rsidR="0034026C" w:rsidRPr="001B1313" w:rsidRDefault="0034026C" w:rsidP="0034026C">
      <w:pPr>
        <w:pStyle w:val="Prrafodelista"/>
        <w:spacing w:after="240"/>
        <w:ind w:left="567"/>
        <w:jc w:val="both"/>
        <w:rPr>
          <w:sz w:val="16"/>
          <w:szCs w:val="16"/>
          <w:lang w:eastAsia="es-CO"/>
        </w:rPr>
      </w:pPr>
      <w:r w:rsidRPr="001B1313">
        <w:rPr>
          <w:sz w:val="16"/>
          <w:szCs w:val="16"/>
          <w:lang w:eastAsia="es-CO"/>
        </w:rPr>
        <w:t>*P-</w:t>
      </w:r>
      <w:proofErr w:type="spellStart"/>
      <w:r w:rsidRPr="001B1313">
        <w:rPr>
          <w:sz w:val="16"/>
          <w:szCs w:val="16"/>
          <w:lang w:eastAsia="es-CO"/>
        </w:rPr>
        <w:t>V</w:t>
      </w:r>
      <w:r>
        <w:rPr>
          <w:sz w:val="16"/>
          <w:szCs w:val="16"/>
          <w:lang w:eastAsia="es-CO"/>
        </w:rPr>
        <w:t>alue</w:t>
      </w:r>
      <w:proofErr w:type="spellEnd"/>
      <w:r>
        <w:rPr>
          <w:sz w:val="16"/>
          <w:szCs w:val="16"/>
          <w:lang w:eastAsia="es-CO"/>
        </w:rPr>
        <w:t xml:space="preserve"> de </w:t>
      </w:r>
      <w:r w:rsidRPr="001B1313">
        <w:rPr>
          <w:sz w:val="16"/>
          <w:szCs w:val="16"/>
          <w:lang w:eastAsia="es-CO"/>
        </w:rPr>
        <w:t>5%</w:t>
      </w:r>
    </w:p>
    <w:p w14:paraId="5EBC94C6" w14:textId="77777777" w:rsidR="0034026C" w:rsidRPr="00084C3E" w:rsidRDefault="0034026C" w:rsidP="0034026C">
      <w:pPr>
        <w:spacing w:after="240"/>
        <w:jc w:val="both"/>
        <w:rPr>
          <w:lang w:eastAsia="es-CO"/>
        </w:rPr>
      </w:pPr>
      <w:r w:rsidRPr="00084C3E">
        <w:rPr>
          <w:b/>
          <w:bCs/>
          <w:lang w:eastAsia="es-CO"/>
        </w:rPr>
        <w:t>Fuente:</w:t>
      </w:r>
      <w:r w:rsidRPr="00084C3E">
        <w:rPr>
          <w:lang w:eastAsia="es-CO"/>
        </w:rPr>
        <w:t xml:space="preserve"> Elaboración propia</w:t>
      </w:r>
    </w:p>
    <w:p w14:paraId="03A44786" w14:textId="77777777" w:rsidR="0034026C" w:rsidRPr="00084C3E" w:rsidRDefault="0034026C" w:rsidP="0034026C">
      <w:pPr>
        <w:spacing w:after="240"/>
        <w:jc w:val="both"/>
      </w:pPr>
      <w:bookmarkStart w:id="12" w:name="_Hlk156512638"/>
      <w:r w:rsidRPr="00084C3E">
        <w:t xml:space="preserve"> En cuanto a los supuestos de este panel de datos, es importante recordar que entre mayor sea el índice Z-Score, menor es la </w:t>
      </w:r>
      <w:r>
        <w:t>posibilidad</w:t>
      </w:r>
      <w:r w:rsidRPr="00084C3E">
        <w:t xml:space="preserve"> de quebrar. Por lo tanto, se tiene:</w:t>
      </w:r>
    </w:p>
    <w:p w14:paraId="5058A01E" w14:textId="77777777" w:rsidR="0034026C" w:rsidRPr="00084C3E" w:rsidRDefault="0034026C" w:rsidP="0034026C">
      <w:pPr>
        <w:pStyle w:val="Prrafodelista"/>
        <w:numPr>
          <w:ilvl w:val="0"/>
          <w:numId w:val="15"/>
        </w:numPr>
        <w:spacing w:before="240" w:after="240"/>
        <w:jc w:val="both"/>
      </w:pPr>
      <w:r w:rsidRPr="00084C3E">
        <w:t xml:space="preserve">A medida que aumenta el VAIC se correlaciona en un 71% </w:t>
      </w:r>
      <w:bookmarkStart w:id="13" w:name="_Hlk176885268"/>
      <w:r w:rsidRPr="00084C3E">
        <w:t xml:space="preserve">con la </w:t>
      </w:r>
      <w:r>
        <w:t>disminución del riesgo</w:t>
      </w:r>
      <w:r w:rsidRPr="00084C3E">
        <w:t xml:space="preserve"> </w:t>
      </w:r>
      <w:r>
        <w:t xml:space="preserve">de </w:t>
      </w:r>
      <w:r w:rsidRPr="00084C3E">
        <w:t>quiebra</w:t>
      </w:r>
      <w:bookmarkEnd w:id="13"/>
      <w:r w:rsidRPr="00084C3E">
        <w:t>.</w:t>
      </w:r>
    </w:p>
    <w:p w14:paraId="730380D4" w14:textId="77777777" w:rsidR="0034026C" w:rsidRPr="00084C3E" w:rsidRDefault="0034026C" w:rsidP="0034026C">
      <w:pPr>
        <w:pStyle w:val="Prrafodelista"/>
        <w:numPr>
          <w:ilvl w:val="0"/>
          <w:numId w:val="15"/>
        </w:numPr>
        <w:spacing w:before="240" w:after="240"/>
        <w:jc w:val="both"/>
      </w:pPr>
      <w:r w:rsidRPr="00084C3E">
        <w:t xml:space="preserve">A medida que aumenta el ECE se correlaciona en un 59% con la </w:t>
      </w:r>
      <w:r>
        <w:t xml:space="preserve">disminución del riesgo de </w:t>
      </w:r>
      <w:r w:rsidRPr="00084C3E">
        <w:t>quiebra.</w:t>
      </w:r>
    </w:p>
    <w:p w14:paraId="68722E5D" w14:textId="77777777" w:rsidR="0034026C" w:rsidRPr="00084C3E" w:rsidRDefault="0034026C" w:rsidP="0034026C">
      <w:pPr>
        <w:pStyle w:val="Prrafodelista"/>
        <w:numPr>
          <w:ilvl w:val="0"/>
          <w:numId w:val="15"/>
        </w:numPr>
        <w:spacing w:before="240" w:after="240"/>
        <w:jc w:val="both"/>
      </w:pPr>
      <w:r w:rsidRPr="00084C3E">
        <w:t xml:space="preserve">A medida que aumenta el ECH se correlaciona en un 66% con la </w:t>
      </w:r>
      <w:r>
        <w:t>disminución del riesgo de</w:t>
      </w:r>
      <w:r w:rsidRPr="00084C3E">
        <w:t xml:space="preserve"> quiebra.</w:t>
      </w:r>
    </w:p>
    <w:p w14:paraId="7F698E9B" w14:textId="77777777" w:rsidR="0034026C" w:rsidRDefault="0034026C" w:rsidP="0034026C">
      <w:pPr>
        <w:pStyle w:val="Prrafodelista"/>
        <w:numPr>
          <w:ilvl w:val="0"/>
          <w:numId w:val="15"/>
        </w:numPr>
        <w:spacing w:before="240" w:after="240"/>
        <w:jc w:val="both"/>
      </w:pPr>
      <w:r w:rsidRPr="00084C3E">
        <w:t xml:space="preserve">A medida que aumenta el ECES se correlaciona en un 88% con la </w:t>
      </w:r>
      <w:r>
        <w:t>disminución del riesgo</w:t>
      </w:r>
      <w:r w:rsidRPr="00084C3E">
        <w:t xml:space="preserve"> </w:t>
      </w:r>
      <w:r>
        <w:t xml:space="preserve">de </w:t>
      </w:r>
      <w:r w:rsidRPr="00084C3E">
        <w:t>quiebra.</w:t>
      </w:r>
      <w:r>
        <w:t xml:space="preserve"> </w:t>
      </w:r>
      <w:r w:rsidRPr="00084C3E">
        <w:t>Siendo esta la correlación más fuerte.</w:t>
      </w:r>
    </w:p>
    <w:p w14:paraId="0F90D4EF" w14:textId="77777777" w:rsidR="0034026C" w:rsidRDefault="0034026C" w:rsidP="0034026C">
      <w:pPr>
        <w:pStyle w:val="Prrafodelista"/>
        <w:numPr>
          <w:ilvl w:val="0"/>
          <w:numId w:val="15"/>
        </w:numPr>
        <w:spacing w:before="240" w:after="240"/>
        <w:jc w:val="both"/>
      </w:pPr>
      <w:r w:rsidRPr="00084C3E">
        <w:t xml:space="preserve">A medida que aumenta el ECI se correlaciona en un 69% con la </w:t>
      </w:r>
      <w:r>
        <w:t>disminución del riesgo</w:t>
      </w:r>
      <w:r w:rsidRPr="00084C3E">
        <w:t xml:space="preserve"> </w:t>
      </w:r>
      <w:r>
        <w:t xml:space="preserve">de </w:t>
      </w:r>
      <w:r w:rsidRPr="00084C3E">
        <w:t>quiebra.</w:t>
      </w:r>
    </w:p>
    <w:bookmarkEnd w:id="12"/>
    <w:p w14:paraId="42459BC8" w14:textId="77777777" w:rsidR="0034026C" w:rsidRPr="00672B99" w:rsidRDefault="0034026C" w:rsidP="0034026C">
      <w:pPr>
        <w:jc w:val="both"/>
        <w:rPr>
          <w:b/>
          <w:bCs/>
        </w:rPr>
      </w:pPr>
      <w:r w:rsidRPr="00B973C6">
        <w:rPr>
          <w:b/>
          <w:bCs/>
        </w:rPr>
        <w:lastRenderedPageBreak/>
        <w:t xml:space="preserve">Tabla </w:t>
      </w:r>
      <w:r>
        <w:rPr>
          <w:b/>
          <w:bCs/>
        </w:rPr>
        <w:t xml:space="preserve">8: </w:t>
      </w:r>
      <w:r w:rsidRPr="00197C1B">
        <w:rPr>
          <w:i/>
          <w:iCs/>
        </w:rPr>
        <w:t>Síntesis de los resultados</w:t>
      </w:r>
      <w:r>
        <w:rPr>
          <w:i/>
          <w:iCs/>
        </w:rPr>
        <w:t xml:space="preserve"> de validación de las hipótesis planteadas</w:t>
      </w:r>
    </w:p>
    <w:tbl>
      <w:tblPr>
        <w:tblW w:w="10206" w:type="dxa"/>
        <w:jc w:val="center"/>
        <w:tblCellMar>
          <w:left w:w="70" w:type="dxa"/>
          <w:right w:w="70" w:type="dxa"/>
        </w:tblCellMar>
        <w:tblLook w:val="04A0" w:firstRow="1" w:lastRow="0" w:firstColumn="1" w:lastColumn="0" w:noHBand="0" w:noVBand="1"/>
      </w:tblPr>
      <w:tblGrid>
        <w:gridCol w:w="1418"/>
        <w:gridCol w:w="832"/>
        <w:gridCol w:w="1011"/>
        <w:gridCol w:w="943"/>
        <w:gridCol w:w="156"/>
        <w:gridCol w:w="1027"/>
        <w:gridCol w:w="850"/>
        <w:gridCol w:w="993"/>
        <w:gridCol w:w="943"/>
        <w:gridCol w:w="1094"/>
        <w:gridCol w:w="939"/>
      </w:tblGrid>
      <w:tr w:rsidR="0034026C" w:rsidRPr="00832512" w14:paraId="3C7CF84A" w14:textId="77777777" w:rsidTr="00937072">
        <w:trPr>
          <w:trHeight w:val="525"/>
          <w:jc w:val="center"/>
        </w:trPr>
        <w:tc>
          <w:tcPr>
            <w:tcW w:w="1418" w:type="dxa"/>
            <w:tcBorders>
              <w:top w:val="single" w:sz="8" w:space="0" w:color="auto"/>
              <w:left w:val="nil"/>
              <w:bottom w:val="single" w:sz="8" w:space="0" w:color="auto"/>
              <w:right w:val="nil"/>
            </w:tcBorders>
            <w:shd w:val="clear" w:color="auto" w:fill="auto"/>
            <w:vAlign w:val="center"/>
            <w:hideMark/>
          </w:tcPr>
          <w:p w14:paraId="03762206" w14:textId="77777777" w:rsidR="0034026C" w:rsidRPr="00832512" w:rsidRDefault="0034026C" w:rsidP="00937072">
            <w:pPr>
              <w:jc w:val="both"/>
              <w:rPr>
                <w:rFonts w:ascii="Calibri" w:eastAsia="Times New Roman" w:hAnsi="Calibri" w:cs="Calibri"/>
                <w:b/>
                <w:bCs/>
                <w:color w:val="000000"/>
                <w:sz w:val="20"/>
                <w:szCs w:val="20"/>
                <w:lang w:eastAsia="es-CO"/>
              </w:rPr>
            </w:pPr>
            <w:r w:rsidRPr="00832512">
              <w:rPr>
                <w:rFonts w:ascii="Calibri" w:eastAsia="Times New Roman" w:hAnsi="Calibri" w:cs="Calibri"/>
                <w:b/>
                <w:bCs/>
                <w:color w:val="000000"/>
                <w:sz w:val="20"/>
                <w:szCs w:val="20"/>
                <w:lang w:eastAsia="es-CO"/>
              </w:rPr>
              <w:t>VARIABLE DEPENDIENTE</w:t>
            </w:r>
          </w:p>
        </w:tc>
        <w:tc>
          <w:tcPr>
            <w:tcW w:w="1843" w:type="dxa"/>
            <w:gridSpan w:val="2"/>
            <w:tcBorders>
              <w:top w:val="single" w:sz="8" w:space="0" w:color="auto"/>
              <w:left w:val="nil"/>
              <w:bottom w:val="single" w:sz="8" w:space="0" w:color="auto"/>
              <w:right w:val="nil"/>
            </w:tcBorders>
            <w:shd w:val="clear" w:color="auto" w:fill="auto"/>
            <w:vAlign w:val="center"/>
            <w:hideMark/>
          </w:tcPr>
          <w:p w14:paraId="6603F5E7" w14:textId="77777777" w:rsidR="0034026C" w:rsidRPr="00832512" w:rsidRDefault="0034026C" w:rsidP="00937072">
            <w:pPr>
              <w:jc w:val="both"/>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ÍNDICE</w:t>
            </w:r>
            <w:r w:rsidRPr="00832512">
              <w:rPr>
                <w:rFonts w:ascii="Calibri" w:eastAsia="Times New Roman" w:hAnsi="Calibri" w:cs="Calibri"/>
                <w:b/>
                <w:bCs/>
                <w:color w:val="000000"/>
                <w:sz w:val="20"/>
                <w:szCs w:val="20"/>
                <w:lang w:eastAsia="es-CO"/>
              </w:rPr>
              <w:t xml:space="preserve"> Z-SCORE</w:t>
            </w:r>
          </w:p>
        </w:tc>
        <w:tc>
          <w:tcPr>
            <w:tcW w:w="1099" w:type="dxa"/>
            <w:gridSpan w:val="2"/>
            <w:tcBorders>
              <w:top w:val="single" w:sz="8" w:space="0" w:color="auto"/>
              <w:left w:val="nil"/>
              <w:bottom w:val="single" w:sz="8" w:space="0" w:color="auto"/>
              <w:right w:val="nil"/>
            </w:tcBorders>
            <w:shd w:val="clear" w:color="auto" w:fill="auto"/>
            <w:noWrap/>
            <w:vAlign w:val="center"/>
            <w:hideMark/>
          </w:tcPr>
          <w:p w14:paraId="40FD81D3"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 </w:t>
            </w:r>
          </w:p>
        </w:tc>
        <w:tc>
          <w:tcPr>
            <w:tcW w:w="1027" w:type="dxa"/>
            <w:tcBorders>
              <w:top w:val="single" w:sz="8" w:space="0" w:color="auto"/>
              <w:left w:val="nil"/>
              <w:bottom w:val="single" w:sz="8" w:space="0" w:color="auto"/>
              <w:right w:val="nil"/>
            </w:tcBorders>
            <w:shd w:val="clear" w:color="auto" w:fill="auto"/>
            <w:noWrap/>
            <w:vAlign w:val="center"/>
            <w:hideMark/>
          </w:tcPr>
          <w:p w14:paraId="586A4C80"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 </w:t>
            </w:r>
          </w:p>
        </w:tc>
        <w:tc>
          <w:tcPr>
            <w:tcW w:w="850" w:type="dxa"/>
            <w:tcBorders>
              <w:top w:val="single" w:sz="8" w:space="0" w:color="auto"/>
              <w:left w:val="nil"/>
              <w:bottom w:val="single" w:sz="8" w:space="0" w:color="auto"/>
              <w:right w:val="nil"/>
            </w:tcBorders>
            <w:shd w:val="clear" w:color="auto" w:fill="auto"/>
            <w:noWrap/>
            <w:vAlign w:val="center"/>
            <w:hideMark/>
          </w:tcPr>
          <w:p w14:paraId="0105A3F8"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 </w:t>
            </w:r>
          </w:p>
        </w:tc>
        <w:tc>
          <w:tcPr>
            <w:tcW w:w="993" w:type="dxa"/>
            <w:tcBorders>
              <w:top w:val="single" w:sz="8" w:space="0" w:color="auto"/>
              <w:left w:val="nil"/>
              <w:bottom w:val="single" w:sz="8" w:space="0" w:color="auto"/>
              <w:right w:val="nil"/>
            </w:tcBorders>
            <w:shd w:val="clear" w:color="auto" w:fill="auto"/>
            <w:noWrap/>
            <w:vAlign w:val="center"/>
            <w:hideMark/>
          </w:tcPr>
          <w:p w14:paraId="50700FEC"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 </w:t>
            </w:r>
          </w:p>
        </w:tc>
        <w:tc>
          <w:tcPr>
            <w:tcW w:w="943" w:type="dxa"/>
            <w:tcBorders>
              <w:top w:val="single" w:sz="8" w:space="0" w:color="auto"/>
              <w:left w:val="nil"/>
              <w:bottom w:val="single" w:sz="8" w:space="0" w:color="auto"/>
              <w:right w:val="nil"/>
            </w:tcBorders>
            <w:shd w:val="clear" w:color="auto" w:fill="auto"/>
            <w:noWrap/>
            <w:vAlign w:val="center"/>
            <w:hideMark/>
          </w:tcPr>
          <w:p w14:paraId="761FBEBA"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 </w:t>
            </w:r>
          </w:p>
        </w:tc>
        <w:tc>
          <w:tcPr>
            <w:tcW w:w="1094" w:type="dxa"/>
            <w:tcBorders>
              <w:top w:val="single" w:sz="8" w:space="0" w:color="auto"/>
              <w:left w:val="nil"/>
              <w:bottom w:val="single" w:sz="8" w:space="0" w:color="auto"/>
              <w:right w:val="nil"/>
            </w:tcBorders>
            <w:shd w:val="clear" w:color="auto" w:fill="auto"/>
            <w:noWrap/>
            <w:vAlign w:val="center"/>
            <w:hideMark/>
          </w:tcPr>
          <w:p w14:paraId="3AE4E3C0"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 </w:t>
            </w:r>
          </w:p>
        </w:tc>
        <w:tc>
          <w:tcPr>
            <w:tcW w:w="939" w:type="dxa"/>
            <w:tcBorders>
              <w:top w:val="single" w:sz="8" w:space="0" w:color="auto"/>
              <w:left w:val="nil"/>
              <w:bottom w:val="single" w:sz="8" w:space="0" w:color="auto"/>
              <w:right w:val="nil"/>
            </w:tcBorders>
            <w:shd w:val="clear" w:color="auto" w:fill="auto"/>
            <w:noWrap/>
            <w:vAlign w:val="center"/>
            <w:hideMark/>
          </w:tcPr>
          <w:p w14:paraId="7A021217"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 </w:t>
            </w:r>
          </w:p>
        </w:tc>
      </w:tr>
      <w:tr w:rsidR="0034026C" w:rsidRPr="00832512" w14:paraId="6E4CA826" w14:textId="77777777" w:rsidTr="00937072">
        <w:trPr>
          <w:trHeight w:val="458"/>
          <w:jc w:val="center"/>
        </w:trPr>
        <w:tc>
          <w:tcPr>
            <w:tcW w:w="1418" w:type="dxa"/>
            <w:vMerge w:val="restart"/>
            <w:tcBorders>
              <w:top w:val="nil"/>
              <w:left w:val="nil"/>
              <w:bottom w:val="single" w:sz="8" w:space="0" w:color="000000"/>
              <w:right w:val="nil"/>
            </w:tcBorders>
            <w:shd w:val="clear" w:color="auto" w:fill="auto"/>
            <w:vAlign w:val="center"/>
            <w:hideMark/>
          </w:tcPr>
          <w:p w14:paraId="214DF325"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VARIABLE INDEPENDIENTE</w:t>
            </w:r>
          </w:p>
        </w:tc>
        <w:tc>
          <w:tcPr>
            <w:tcW w:w="832" w:type="dxa"/>
            <w:vMerge w:val="restart"/>
            <w:tcBorders>
              <w:top w:val="nil"/>
              <w:left w:val="nil"/>
              <w:bottom w:val="single" w:sz="8" w:space="0" w:color="000000"/>
              <w:right w:val="nil"/>
            </w:tcBorders>
            <w:shd w:val="clear" w:color="auto" w:fill="auto"/>
            <w:noWrap/>
            <w:vAlign w:val="center"/>
            <w:hideMark/>
          </w:tcPr>
          <w:p w14:paraId="46759820"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Hipótesis</w:t>
            </w:r>
          </w:p>
        </w:tc>
        <w:tc>
          <w:tcPr>
            <w:tcW w:w="1011" w:type="dxa"/>
            <w:vMerge w:val="restart"/>
            <w:tcBorders>
              <w:top w:val="nil"/>
              <w:left w:val="nil"/>
              <w:bottom w:val="single" w:sz="8" w:space="0" w:color="000000"/>
              <w:right w:val="nil"/>
            </w:tcBorders>
            <w:shd w:val="clear" w:color="auto" w:fill="auto"/>
            <w:noWrap/>
            <w:vAlign w:val="center"/>
            <w:hideMark/>
          </w:tcPr>
          <w:p w14:paraId="2859DA9E"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Coeficiente</w:t>
            </w:r>
          </w:p>
        </w:tc>
        <w:tc>
          <w:tcPr>
            <w:tcW w:w="943" w:type="dxa"/>
            <w:vMerge w:val="restart"/>
            <w:tcBorders>
              <w:top w:val="nil"/>
              <w:left w:val="nil"/>
              <w:bottom w:val="single" w:sz="8" w:space="0" w:color="000000"/>
              <w:right w:val="nil"/>
            </w:tcBorders>
            <w:shd w:val="clear" w:color="auto" w:fill="auto"/>
            <w:noWrap/>
            <w:vAlign w:val="center"/>
            <w:hideMark/>
          </w:tcPr>
          <w:p w14:paraId="1A24B4D2"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T-Estadístico</w:t>
            </w:r>
          </w:p>
        </w:tc>
        <w:tc>
          <w:tcPr>
            <w:tcW w:w="1183" w:type="dxa"/>
            <w:gridSpan w:val="2"/>
            <w:vMerge w:val="restart"/>
            <w:tcBorders>
              <w:top w:val="nil"/>
              <w:left w:val="nil"/>
              <w:bottom w:val="single" w:sz="8" w:space="0" w:color="000000"/>
              <w:right w:val="nil"/>
            </w:tcBorders>
            <w:shd w:val="clear" w:color="auto" w:fill="auto"/>
            <w:vAlign w:val="center"/>
            <w:hideMark/>
          </w:tcPr>
          <w:p w14:paraId="0D399277"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Probabilidad</w:t>
            </w:r>
          </w:p>
        </w:tc>
        <w:tc>
          <w:tcPr>
            <w:tcW w:w="850" w:type="dxa"/>
            <w:vMerge w:val="restart"/>
            <w:tcBorders>
              <w:top w:val="nil"/>
              <w:left w:val="nil"/>
              <w:bottom w:val="single" w:sz="8" w:space="0" w:color="000000"/>
              <w:right w:val="nil"/>
            </w:tcBorders>
            <w:shd w:val="clear" w:color="auto" w:fill="auto"/>
            <w:noWrap/>
            <w:vAlign w:val="center"/>
            <w:hideMark/>
          </w:tcPr>
          <w:p w14:paraId="74B49F37"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R-</w:t>
            </w:r>
            <w:proofErr w:type="spellStart"/>
            <w:r w:rsidRPr="00832512">
              <w:rPr>
                <w:rFonts w:ascii="Calibri" w:eastAsia="Times New Roman" w:hAnsi="Calibri" w:cs="Calibri"/>
                <w:b/>
                <w:bCs/>
                <w:color w:val="000000"/>
                <w:sz w:val="18"/>
                <w:szCs w:val="18"/>
                <w:lang w:eastAsia="es-CO"/>
              </w:rPr>
              <w:t>Squared</w:t>
            </w:r>
            <w:proofErr w:type="spellEnd"/>
            <w:r w:rsidRPr="00832512">
              <w:rPr>
                <w:rFonts w:ascii="Calibri" w:eastAsia="Times New Roman" w:hAnsi="Calibri" w:cs="Calibri"/>
                <w:b/>
                <w:bCs/>
                <w:color w:val="000000"/>
                <w:sz w:val="18"/>
                <w:szCs w:val="18"/>
                <w:lang w:eastAsia="es-CO"/>
              </w:rPr>
              <w:t> </w:t>
            </w:r>
          </w:p>
        </w:tc>
        <w:tc>
          <w:tcPr>
            <w:tcW w:w="993" w:type="dxa"/>
            <w:vMerge w:val="restart"/>
            <w:tcBorders>
              <w:top w:val="nil"/>
              <w:left w:val="nil"/>
              <w:bottom w:val="single" w:sz="8" w:space="0" w:color="000000"/>
              <w:right w:val="nil"/>
            </w:tcBorders>
            <w:shd w:val="clear" w:color="auto" w:fill="auto"/>
            <w:vAlign w:val="center"/>
            <w:hideMark/>
          </w:tcPr>
          <w:p w14:paraId="504D05D4"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 </w:t>
            </w:r>
            <w:proofErr w:type="spellStart"/>
            <w:r w:rsidRPr="00832512">
              <w:rPr>
                <w:rFonts w:ascii="Calibri" w:eastAsia="Times New Roman" w:hAnsi="Calibri" w:cs="Calibri"/>
                <w:b/>
                <w:bCs/>
                <w:color w:val="000000"/>
                <w:sz w:val="18"/>
                <w:szCs w:val="18"/>
                <w:lang w:eastAsia="es-CO"/>
              </w:rPr>
              <w:t>Adjusted</w:t>
            </w:r>
            <w:proofErr w:type="spellEnd"/>
            <w:r w:rsidRPr="00832512">
              <w:rPr>
                <w:rFonts w:ascii="Calibri" w:eastAsia="Times New Roman" w:hAnsi="Calibri" w:cs="Calibri"/>
                <w:b/>
                <w:bCs/>
                <w:color w:val="000000"/>
                <w:sz w:val="18"/>
                <w:szCs w:val="18"/>
                <w:lang w:eastAsia="es-CO"/>
              </w:rPr>
              <w:t xml:space="preserve"> R-</w:t>
            </w:r>
            <w:proofErr w:type="spellStart"/>
            <w:r w:rsidRPr="00832512">
              <w:rPr>
                <w:rFonts w:ascii="Calibri" w:eastAsia="Times New Roman" w:hAnsi="Calibri" w:cs="Calibri"/>
                <w:b/>
                <w:bCs/>
                <w:color w:val="000000"/>
                <w:sz w:val="18"/>
                <w:szCs w:val="18"/>
                <w:lang w:eastAsia="es-CO"/>
              </w:rPr>
              <w:t>Squared</w:t>
            </w:r>
            <w:proofErr w:type="spellEnd"/>
          </w:p>
        </w:tc>
        <w:tc>
          <w:tcPr>
            <w:tcW w:w="943" w:type="dxa"/>
            <w:vMerge w:val="restart"/>
            <w:tcBorders>
              <w:top w:val="nil"/>
              <w:left w:val="nil"/>
              <w:bottom w:val="single" w:sz="8" w:space="0" w:color="000000"/>
              <w:right w:val="nil"/>
            </w:tcBorders>
            <w:shd w:val="clear" w:color="auto" w:fill="auto"/>
            <w:vAlign w:val="center"/>
            <w:hideMark/>
          </w:tcPr>
          <w:p w14:paraId="35E571CE"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Estadístico F</w:t>
            </w:r>
          </w:p>
        </w:tc>
        <w:tc>
          <w:tcPr>
            <w:tcW w:w="1094" w:type="dxa"/>
            <w:vMerge w:val="restart"/>
            <w:tcBorders>
              <w:top w:val="nil"/>
              <w:left w:val="nil"/>
              <w:bottom w:val="single" w:sz="8" w:space="0" w:color="000000"/>
              <w:right w:val="nil"/>
            </w:tcBorders>
            <w:shd w:val="clear" w:color="auto" w:fill="auto"/>
            <w:vAlign w:val="center"/>
            <w:hideMark/>
          </w:tcPr>
          <w:p w14:paraId="3E4BB2DE"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Probabilidad F</w:t>
            </w:r>
          </w:p>
        </w:tc>
        <w:tc>
          <w:tcPr>
            <w:tcW w:w="939" w:type="dxa"/>
            <w:vMerge w:val="restart"/>
            <w:tcBorders>
              <w:top w:val="nil"/>
              <w:left w:val="nil"/>
              <w:bottom w:val="single" w:sz="8" w:space="0" w:color="000000"/>
              <w:right w:val="nil"/>
            </w:tcBorders>
            <w:shd w:val="clear" w:color="auto" w:fill="auto"/>
            <w:vAlign w:val="center"/>
            <w:hideMark/>
          </w:tcPr>
          <w:p w14:paraId="7919CFFA" w14:textId="77777777" w:rsidR="0034026C" w:rsidRPr="00832512" w:rsidRDefault="0034026C" w:rsidP="00937072">
            <w:pPr>
              <w:jc w:val="both"/>
              <w:rPr>
                <w:rFonts w:ascii="Calibri" w:eastAsia="Times New Roman" w:hAnsi="Calibri" w:cs="Calibri"/>
                <w:b/>
                <w:bCs/>
                <w:color w:val="000000"/>
                <w:sz w:val="18"/>
                <w:szCs w:val="18"/>
                <w:lang w:eastAsia="es-CO"/>
              </w:rPr>
            </w:pPr>
            <w:r w:rsidRPr="00832512">
              <w:rPr>
                <w:rFonts w:ascii="Calibri" w:eastAsia="Times New Roman" w:hAnsi="Calibri" w:cs="Calibri"/>
                <w:b/>
                <w:bCs/>
                <w:color w:val="000000"/>
                <w:sz w:val="18"/>
                <w:szCs w:val="18"/>
                <w:lang w:eastAsia="es-CO"/>
              </w:rPr>
              <w:t>Acepta o Rechaza H</w:t>
            </w:r>
          </w:p>
        </w:tc>
      </w:tr>
      <w:tr w:rsidR="0034026C" w:rsidRPr="00832512" w14:paraId="4837E713" w14:textId="77777777" w:rsidTr="00937072">
        <w:trPr>
          <w:trHeight w:val="458"/>
          <w:jc w:val="center"/>
        </w:trPr>
        <w:tc>
          <w:tcPr>
            <w:tcW w:w="1418" w:type="dxa"/>
            <w:vMerge/>
            <w:tcBorders>
              <w:top w:val="nil"/>
              <w:left w:val="nil"/>
              <w:bottom w:val="single" w:sz="8" w:space="0" w:color="000000"/>
              <w:right w:val="nil"/>
            </w:tcBorders>
            <w:vAlign w:val="center"/>
            <w:hideMark/>
          </w:tcPr>
          <w:p w14:paraId="0DDB9D3D" w14:textId="77777777" w:rsidR="0034026C" w:rsidRPr="00832512" w:rsidRDefault="0034026C" w:rsidP="00937072">
            <w:pPr>
              <w:jc w:val="both"/>
              <w:rPr>
                <w:rFonts w:ascii="Calibri" w:eastAsia="Times New Roman" w:hAnsi="Calibri" w:cs="Calibri"/>
                <w:b/>
                <w:bCs/>
                <w:color w:val="000000"/>
                <w:sz w:val="18"/>
                <w:szCs w:val="18"/>
                <w:lang w:eastAsia="es-CO"/>
              </w:rPr>
            </w:pPr>
          </w:p>
        </w:tc>
        <w:tc>
          <w:tcPr>
            <w:tcW w:w="832" w:type="dxa"/>
            <w:vMerge/>
            <w:tcBorders>
              <w:top w:val="nil"/>
              <w:left w:val="nil"/>
              <w:bottom w:val="single" w:sz="8" w:space="0" w:color="000000"/>
              <w:right w:val="nil"/>
            </w:tcBorders>
            <w:vAlign w:val="center"/>
            <w:hideMark/>
          </w:tcPr>
          <w:p w14:paraId="3D2BE223" w14:textId="77777777" w:rsidR="0034026C" w:rsidRPr="00832512" w:rsidRDefault="0034026C" w:rsidP="00937072">
            <w:pPr>
              <w:jc w:val="both"/>
              <w:rPr>
                <w:rFonts w:ascii="Calibri" w:eastAsia="Times New Roman" w:hAnsi="Calibri" w:cs="Calibri"/>
                <w:b/>
                <w:bCs/>
                <w:color w:val="000000"/>
                <w:sz w:val="18"/>
                <w:szCs w:val="18"/>
                <w:lang w:eastAsia="es-CO"/>
              </w:rPr>
            </w:pPr>
          </w:p>
        </w:tc>
        <w:tc>
          <w:tcPr>
            <w:tcW w:w="1011" w:type="dxa"/>
            <w:vMerge/>
            <w:tcBorders>
              <w:top w:val="nil"/>
              <w:left w:val="nil"/>
              <w:bottom w:val="single" w:sz="8" w:space="0" w:color="000000"/>
              <w:right w:val="nil"/>
            </w:tcBorders>
            <w:vAlign w:val="center"/>
            <w:hideMark/>
          </w:tcPr>
          <w:p w14:paraId="578F1C4D" w14:textId="77777777" w:rsidR="0034026C" w:rsidRPr="00832512" w:rsidRDefault="0034026C" w:rsidP="00937072">
            <w:pPr>
              <w:jc w:val="both"/>
              <w:rPr>
                <w:rFonts w:ascii="Calibri" w:eastAsia="Times New Roman" w:hAnsi="Calibri" w:cs="Calibri"/>
                <w:b/>
                <w:bCs/>
                <w:color w:val="000000"/>
                <w:sz w:val="18"/>
                <w:szCs w:val="18"/>
                <w:lang w:eastAsia="es-CO"/>
              </w:rPr>
            </w:pPr>
          </w:p>
        </w:tc>
        <w:tc>
          <w:tcPr>
            <w:tcW w:w="943" w:type="dxa"/>
            <w:vMerge/>
            <w:tcBorders>
              <w:top w:val="nil"/>
              <w:left w:val="nil"/>
              <w:bottom w:val="single" w:sz="8" w:space="0" w:color="000000"/>
              <w:right w:val="nil"/>
            </w:tcBorders>
            <w:vAlign w:val="center"/>
            <w:hideMark/>
          </w:tcPr>
          <w:p w14:paraId="283D89AB" w14:textId="77777777" w:rsidR="0034026C" w:rsidRPr="00832512" w:rsidRDefault="0034026C" w:rsidP="00937072">
            <w:pPr>
              <w:jc w:val="both"/>
              <w:rPr>
                <w:rFonts w:ascii="Calibri" w:eastAsia="Times New Roman" w:hAnsi="Calibri" w:cs="Calibri"/>
                <w:b/>
                <w:bCs/>
                <w:color w:val="000000"/>
                <w:sz w:val="18"/>
                <w:szCs w:val="18"/>
                <w:lang w:eastAsia="es-CO"/>
              </w:rPr>
            </w:pPr>
          </w:p>
        </w:tc>
        <w:tc>
          <w:tcPr>
            <w:tcW w:w="1183" w:type="dxa"/>
            <w:gridSpan w:val="2"/>
            <w:vMerge/>
            <w:tcBorders>
              <w:top w:val="nil"/>
              <w:left w:val="nil"/>
              <w:bottom w:val="single" w:sz="8" w:space="0" w:color="000000"/>
              <w:right w:val="nil"/>
            </w:tcBorders>
            <w:vAlign w:val="center"/>
            <w:hideMark/>
          </w:tcPr>
          <w:p w14:paraId="5BD73AD6" w14:textId="77777777" w:rsidR="0034026C" w:rsidRPr="00832512" w:rsidRDefault="0034026C" w:rsidP="00937072">
            <w:pPr>
              <w:jc w:val="both"/>
              <w:rPr>
                <w:rFonts w:ascii="Calibri" w:eastAsia="Times New Roman" w:hAnsi="Calibri" w:cs="Calibri"/>
                <w:b/>
                <w:bCs/>
                <w:color w:val="000000"/>
                <w:sz w:val="18"/>
                <w:szCs w:val="18"/>
                <w:lang w:eastAsia="es-CO"/>
              </w:rPr>
            </w:pPr>
          </w:p>
        </w:tc>
        <w:tc>
          <w:tcPr>
            <w:tcW w:w="850" w:type="dxa"/>
            <w:vMerge/>
            <w:tcBorders>
              <w:top w:val="nil"/>
              <w:left w:val="nil"/>
              <w:bottom w:val="single" w:sz="8" w:space="0" w:color="000000"/>
              <w:right w:val="nil"/>
            </w:tcBorders>
            <w:vAlign w:val="center"/>
            <w:hideMark/>
          </w:tcPr>
          <w:p w14:paraId="6AF91C26" w14:textId="77777777" w:rsidR="0034026C" w:rsidRPr="00832512" w:rsidRDefault="0034026C" w:rsidP="00937072">
            <w:pPr>
              <w:jc w:val="both"/>
              <w:rPr>
                <w:rFonts w:ascii="Calibri" w:eastAsia="Times New Roman" w:hAnsi="Calibri" w:cs="Calibri"/>
                <w:b/>
                <w:bCs/>
                <w:color w:val="000000"/>
                <w:sz w:val="18"/>
                <w:szCs w:val="18"/>
                <w:lang w:eastAsia="es-CO"/>
              </w:rPr>
            </w:pPr>
          </w:p>
        </w:tc>
        <w:tc>
          <w:tcPr>
            <w:tcW w:w="993" w:type="dxa"/>
            <w:vMerge/>
            <w:tcBorders>
              <w:top w:val="nil"/>
              <w:left w:val="nil"/>
              <w:bottom w:val="single" w:sz="8" w:space="0" w:color="000000"/>
              <w:right w:val="nil"/>
            </w:tcBorders>
            <w:vAlign w:val="center"/>
            <w:hideMark/>
          </w:tcPr>
          <w:p w14:paraId="71B9DA08" w14:textId="77777777" w:rsidR="0034026C" w:rsidRPr="00832512" w:rsidRDefault="0034026C" w:rsidP="00937072">
            <w:pPr>
              <w:jc w:val="both"/>
              <w:rPr>
                <w:rFonts w:ascii="Calibri" w:eastAsia="Times New Roman" w:hAnsi="Calibri" w:cs="Calibri"/>
                <w:b/>
                <w:bCs/>
                <w:color w:val="000000"/>
                <w:sz w:val="18"/>
                <w:szCs w:val="18"/>
                <w:lang w:eastAsia="es-CO"/>
              </w:rPr>
            </w:pPr>
          </w:p>
        </w:tc>
        <w:tc>
          <w:tcPr>
            <w:tcW w:w="943" w:type="dxa"/>
            <w:vMerge/>
            <w:tcBorders>
              <w:top w:val="nil"/>
              <w:left w:val="nil"/>
              <w:bottom w:val="single" w:sz="8" w:space="0" w:color="000000"/>
              <w:right w:val="nil"/>
            </w:tcBorders>
            <w:vAlign w:val="center"/>
            <w:hideMark/>
          </w:tcPr>
          <w:p w14:paraId="01EE6B68" w14:textId="77777777" w:rsidR="0034026C" w:rsidRPr="00832512" w:rsidRDefault="0034026C" w:rsidP="00937072">
            <w:pPr>
              <w:jc w:val="both"/>
              <w:rPr>
                <w:rFonts w:ascii="Calibri" w:eastAsia="Times New Roman" w:hAnsi="Calibri" w:cs="Calibri"/>
                <w:b/>
                <w:bCs/>
                <w:color w:val="000000"/>
                <w:sz w:val="18"/>
                <w:szCs w:val="18"/>
                <w:lang w:eastAsia="es-CO"/>
              </w:rPr>
            </w:pPr>
          </w:p>
        </w:tc>
        <w:tc>
          <w:tcPr>
            <w:tcW w:w="1094" w:type="dxa"/>
            <w:vMerge/>
            <w:tcBorders>
              <w:top w:val="nil"/>
              <w:left w:val="nil"/>
              <w:bottom w:val="single" w:sz="8" w:space="0" w:color="000000"/>
              <w:right w:val="nil"/>
            </w:tcBorders>
            <w:vAlign w:val="center"/>
            <w:hideMark/>
          </w:tcPr>
          <w:p w14:paraId="329B2A0E" w14:textId="77777777" w:rsidR="0034026C" w:rsidRPr="00832512" w:rsidRDefault="0034026C" w:rsidP="00937072">
            <w:pPr>
              <w:jc w:val="both"/>
              <w:rPr>
                <w:rFonts w:ascii="Calibri" w:eastAsia="Times New Roman" w:hAnsi="Calibri" w:cs="Calibri"/>
                <w:b/>
                <w:bCs/>
                <w:color w:val="000000"/>
                <w:sz w:val="18"/>
                <w:szCs w:val="18"/>
                <w:lang w:eastAsia="es-CO"/>
              </w:rPr>
            </w:pPr>
          </w:p>
        </w:tc>
        <w:tc>
          <w:tcPr>
            <w:tcW w:w="939" w:type="dxa"/>
            <w:vMerge/>
            <w:tcBorders>
              <w:top w:val="nil"/>
              <w:left w:val="nil"/>
              <w:bottom w:val="single" w:sz="8" w:space="0" w:color="000000"/>
              <w:right w:val="nil"/>
            </w:tcBorders>
            <w:vAlign w:val="center"/>
            <w:hideMark/>
          </w:tcPr>
          <w:p w14:paraId="05A93A8D" w14:textId="77777777" w:rsidR="0034026C" w:rsidRPr="00832512" w:rsidRDefault="0034026C" w:rsidP="00937072">
            <w:pPr>
              <w:jc w:val="both"/>
              <w:rPr>
                <w:rFonts w:ascii="Calibri" w:eastAsia="Times New Roman" w:hAnsi="Calibri" w:cs="Calibri"/>
                <w:b/>
                <w:bCs/>
                <w:color w:val="000000"/>
                <w:sz w:val="18"/>
                <w:szCs w:val="18"/>
                <w:lang w:eastAsia="es-CO"/>
              </w:rPr>
            </w:pPr>
          </w:p>
        </w:tc>
      </w:tr>
      <w:tr w:rsidR="0034026C" w:rsidRPr="00832512" w14:paraId="32C141EB" w14:textId="77777777" w:rsidTr="00937072">
        <w:trPr>
          <w:trHeight w:val="315"/>
          <w:jc w:val="center"/>
        </w:trPr>
        <w:tc>
          <w:tcPr>
            <w:tcW w:w="1418" w:type="dxa"/>
            <w:tcBorders>
              <w:top w:val="nil"/>
              <w:left w:val="nil"/>
              <w:bottom w:val="nil"/>
              <w:right w:val="nil"/>
            </w:tcBorders>
            <w:shd w:val="clear" w:color="auto" w:fill="auto"/>
            <w:noWrap/>
            <w:vAlign w:val="center"/>
            <w:hideMark/>
          </w:tcPr>
          <w:p w14:paraId="23A8920E"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VAIC</w:t>
            </w:r>
          </w:p>
        </w:tc>
        <w:tc>
          <w:tcPr>
            <w:tcW w:w="832" w:type="dxa"/>
            <w:tcBorders>
              <w:top w:val="nil"/>
              <w:left w:val="nil"/>
              <w:bottom w:val="nil"/>
              <w:right w:val="nil"/>
            </w:tcBorders>
            <w:shd w:val="clear" w:color="auto" w:fill="auto"/>
            <w:noWrap/>
            <w:vAlign w:val="center"/>
            <w:hideMark/>
          </w:tcPr>
          <w:p w14:paraId="14F7E7E0"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1</w:t>
            </w:r>
          </w:p>
        </w:tc>
        <w:tc>
          <w:tcPr>
            <w:tcW w:w="1011" w:type="dxa"/>
            <w:tcBorders>
              <w:top w:val="nil"/>
              <w:left w:val="nil"/>
              <w:bottom w:val="nil"/>
              <w:right w:val="nil"/>
            </w:tcBorders>
            <w:shd w:val="clear" w:color="auto" w:fill="auto"/>
            <w:noWrap/>
            <w:vAlign w:val="center"/>
            <w:hideMark/>
          </w:tcPr>
          <w:p w14:paraId="0587261D"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1.0146</w:t>
            </w:r>
          </w:p>
        </w:tc>
        <w:tc>
          <w:tcPr>
            <w:tcW w:w="1099" w:type="dxa"/>
            <w:gridSpan w:val="2"/>
            <w:tcBorders>
              <w:top w:val="nil"/>
              <w:left w:val="nil"/>
              <w:bottom w:val="nil"/>
              <w:right w:val="nil"/>
            </w:tcBorders>
            <w:shd w:val="clear" w:color="auto" w:fill="auto"/>
            <w:noWrap/>
            <w:vAlign w:val="center"/>
            <w:hideMark/>
          </w:tcPr>
          <w:p w14:paraId="2CCDE0AE"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60.3106</w:t>
            </w:r>
          </w:p>
        </w:tc>
        <w:tc>
          <w:tcPr>
            <w:tcW w:w="1027" w:type="dxa"/>
            <w:tcBorders>
              <w:top w:val="nil"/>
              <w:left w:val="nil"/>
              <w:bottom w:val="nil"/>
              <w:right w:val="nil"/>
            </w:tcBorders>
            <w:shd w:val="clear" w:color="auto" w:fill="auto"/>
            <w:noWrap/>
            <w:vAlign w:val="center"/>
            <w:hideMark/>
          </w:tcPr>
          <w:p w14:paraId="71314B40"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850" w:type="dxa"/>
            <w:tcBorders>
              <w:top w:val="nil"/>
              <w:left w:val="nil"/>
              <w:bottom w:val="nil"/>
              <w:right w:val="nil"/>
            </w:tcBorders>
            <w:shd w:val="clear" w:color="auto" w:fill="auto"/>
            <w:noWrap/>
            <w:vAlign w:val="center"/>
            <w:hideMark/>
          </w:tcPr>
          <w:p w14:paraId="0B20C080"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96.71%</w:t>
            </w:r>
          </w:p>
        </w:tc>
        <w:tc>
          <w:tcPr>
            <w:tcW w:w="993" w:type="dxa"/>
            <w:tcBorders>
              <w:top w:val="nil"/>
              <w:left w:val="nil"/>
              <w:bottom w:val="nil"/>
              <w:right w:val="nil"/>
            </w:tcBorders>
            <w:shd w:val="clear" w:color="auto" w:fill="auto"/>
            <w:noWrap/>
            <w:vAlign w:val="center"/>
            <w:hideMark/>
          </w:tcPr>
          <w:p w14:paraId="0285B7DC"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96.66%</w:t>
            </w:r>
          </w:p>
        </w:tc>
        <w:tc>
          <w:tcPr>
            <w:tcW w:w="943" w:type="dxa"/>
            <w:tcBorders>
              <w:top w:val="nil"/>
              <w:left w:val="nil"/>
              <w:bottom w:val="nil"/>
              <w:right w:val="nil"/>
            </w:tcBorders>
            <w:shd w:val="clear" w:color="auto" w:fill="auto"/>
            <w:noWrap/>
            <w:vAlign w:val="center"/>
            <w:hideMark/>
          </w:tcPr>
          <w:p w14:paraId="5EEB1FBA"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2157.12</w:t>
            </w:r>
          </w:p>
        </w:tc>
        <w:tc>
          <w:tcPr>
            <w:tcW w:w="1094" w:type="dxa"/>
            <w:tcBorders>
              <w:top w:val="nil"/>
              <w:left w:val="nil"/>
              <w:bottom w:val="nil"/>
              <w:right w:val="nil"/>
            </w:tcBorders>
            <w:shd w:val="clear" w:color="auto" w:fill="auto"/>
            <w:noWrap/>
            <w:vAlign w:val="center"/>
            <w:hideMark/>
          </w:tcPr>
          <w:p w14:paraId="7D2D143C"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939" w:type="dxa"/>
            <w:tcBorders>
              <w:top w:val="nil"/>
              <w:left w:val="nil"/>
              <w:bottom w:val="nil"/>
              <w:right w:val="nil"/>
            </w:tcBorders>
            <w:shd w:val="clear" w:color="auto" w:fill="auto"/>
            <w:noWrap/>
            <w:vAlign w:val="center"/>
            <w:hideMark/>
          </w:tcPr>
          <w:p w14:paraId="456E47B2"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Acepta H</w:t>
            </w:r>
          </w:p>
        </w:tc>
      </w:tr>
      <w:tr w:rsidR="0034026C" w:rsidRPr="00832512" w14:paraId="47D891E4" w14:textId="77777777" w:rsidTr="00937072">
        <w:trPr>
          <w:trHeight w:val="315"/>
          <w:jc w:val="center"/>
        </w:trPr>
        <w:tc>
          <w:tcPr>
            <w:tcW w:w="1418" w:type="dxa"/>
            <w:tcBorders>
              <w:top w:val="single" w:sz="8" w:space="0" w:color="auto"/>
              <w:left w:val="nil"/>
              <w:bottom w:val="single" w:sz="8" w:space="0" w:color="auto"/>
              <w:right w:val="nil"/>
            </w:tcBorders>
            <w:shd w:val="clear" w:color="auto" w:fill="auto"/>
            <w:noWrap/>
            <w:vAlign w:val="center"/>
            <w:hideMark/>
          </w:tcPr>
          <w:p w14:paraId="3B0AAE6F"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ECE</w:t>
            </w:r>
          </w:p>
        </w:tc>
        <w:tc>
          <w:tcPr>
            <w:tcW w:w="832" w:type="dxa"/>
            <w:tcBorders>
              <w:top w:val="single" w:sz="8" w:space="0" w:color="auto"/>
              <w:left w:val="nil"/>
              <w:bottom w:val="single" w:sz="8" w:space="0" w:color="auto"/>
              <w:right w:val="nil"/>
            </w:tcBorders>
            <w:shd w:val="clear" w:color="auto" w:fill="auto"/>
            <w:noWrap/>
            <w:vAlign w:val="center"/>
            <w:hideMark/>
          </w:tcPr>
          <w:p w14:paraId="23D2BEE7"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2</w:t>
            </w:r>
          </w:p>
        </w:tc>
        <w:tc>
          <w:tcPr>
            <w:tcW w:w="1011" w:type="dxa"/>
            <w:tcBorders>
              <w:top w:val="single" w:sz="8" w:space="0" w:color="auto"/>
              <w:left w:val="nil"/>
              <w:bottom w:val="single" w:sz="8" w:space="0" w:color="auto"/>
              <w:right w:val="nil"/>
            </w:tcBorders>
            <w:shd w:val="clear" w:color="auto" w:fill="auto"/>
            <w:noWrap/>
            <w:vAlign w:val="center"/>
            <w:hideMark/>
          </w:tcPr>
          <w:p w14:paraId="66F270F1"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1.5317</w:t>
            </w:r>
          </w:p>
        </w:tc>
        <w:tc>
          <w:tcPr>
            <w:tcW w:w="1099" w:type="dxa"/>
            <w:gridSpan w:val="2"/>
            <w:tcBorders>
              <w:top w:val="single" w:sz="8" w:space="0" w:color="auto"/>
              <w:left w:val="nil"/>
              <w:bottom w:val="single" w:sz="8" w:space="0" w:color="auto"/>
              <w:right w:val="nil"/>
            </w:tcBorders>
            <w:shd w:val="clear" w:color="auto" w:fill="auto"/>
            <w:noWrap/>
            <w:vAlign w:val="center"/>
            <w:hideMark/>
          </w:tcPr>
          <w:p w14:paraId="7DE3C342"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63.1491</w:t>
            </w:r>
          </w:p>
        </w:tc>
        <w:tc>
          <w:tcPr>
            <w:tcW w:w="1027" w:type="dxa"/>
            <w:tcBorders>
              <w:top w:val="single" w:sz="8" w:space="0" w:color="auto"/>
              <w:left w:val="nil"/>
              <w:bottom w:val="single" w:sz="8" w:space="0" w:color="auto"/>
              <w:right w:val="nil"/>
            </w:tcBorders>
            <w:shd w:val="clear" w:color="auto" w:fill="auto"/>
            <w:noWrap/>
            <w:vAlign w:val="center"/>
            <w:hideMark/>
          </w:tcPr>
          <w:p w14:paraId="25C6C8E5"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850" w:type="dxa"/>
            <w:tcBorders>
              <w:top w:val="single" w:sz="8" w:space="0" w:color="auto"/>
              <w:left w:val="nil"/>
              <w:bottom w:val="single" w:sz="8" w:space="0" w:color="auto"/>
              <w:right w:val="nil"/>
            </w:tcBorders>
            <w:shd w:val="clear" w:color="auto" w:fill="auto"/>
            <w:noWrap/>
            <w:vAlign w:val="center"/>
            <w:hideMark/>
          </w:tcPr>
          <w:p w14:paraId="5615ADDD"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97.14%</w:t>
            </w:r>
          </w:p>
        </w:tc>
        <w:tc>
          <w:tcPr>
            <w:tcW w:w="993" w:type="dxa"/>
            <w:tcBorders>
              <w:top w:val="single" w:sz="8" w:space="0" w:color="auto"/>
              <w:left w:val="nil"/>
              <w:bottom w:val="single" w:sz="8" w:space="0" w:color="auto"/>
              <w:right w:val="nil"/>
            </w:tcBorders>
            <w:shd w:val="clear" w:color="auto" w:fill="auto"/>
            <w:noWrap/>
            <w:vAlign w:val="center"/>
            <w:hideMark/>
          </w:tcPr>
          <w:p w14:paraId="18BBEBBA"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97.10%</w:t>
            </w:r>
          </w:p>
        </w:tc>
        <w:tc>
          <w:tcPr>
            <w:tcW w:w="943" w:type="dxa"/>
            <w:tcBorders>
              <w:top w:val="single" w:sz="8" w:space="0" w:color="auto"/>
              <w:left w:val="nil"/>
              <w:bottom w:val="single" w:sz="8" w:space="0" w:color="auto"/>
              <w:right w:val="nil"/>
            </w:tcBorders>
            <w:shd w:val="clear" w:color="auto" w:fill="auto"/>
            <w:noWrap/>
            <w:vAlign w:val="center"/>
            <w:hideMark/>
          </w:tcPr>
          <w:p w14:paraId="7C4EFC62"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2492.15</w:t>
            </w:r>
          </w:p>
        </w:tc>
        <w:tc>
          <w:tcPr>
            <w:tcW w:w="1094" w:type="dxa"/>
            <w:tcBorders>
              <w:top w:val="single" w:sz="8" w:space="0" w:color="auto"/>
              <w:left w:val="nil"/>
              <w:bottom w:val="single" w:sz="8" w:space="0" w:color="auto"/>
              <w:right w:val="nil"/>
            </w:tcBorders>
            <w:shd w:val="clear" w:color="auto" w:fill="auto"/>
            <w:noWrap/>
            <w:vAlign w:val="center"/>
            <w:hideMark/>
          </w:tcPr>
          <w:p w14:paraId="7D35362E"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939" w:type="dxa"/>
            <w:tcBorders>
              <w:top w:val="single" w:sz="8" w:space="0" w:color="auto"/>
              <w:left w:val="nil"/>
              <w:bottom w:val="single" w:sz="8" w:space="0" w:color="auto"/>
              <w:right w:val="nil"/>
            </w:tcBorders>
            <w:shd w:val="clear" w:color="auto" w:fill="auto"/>
            <w:noWrap/>
            <w:vAlign w:val="center"/>
            <w:hideMark/>
          </w:tcPr>
          <w:p w14:paraId="7D6C8934"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Acepta H</w:t>
            </w:r>
          </w:p>
        </w:tc>
      </w:tr>
      <w:tr w:rsidR="0034026C" w:rsidRPr="00832512" w14:paraId="4179DE20" w14:textId="77777777" w:rsidTr="00937072">
        <w:trPr>
          <w:trHeight w:val="315"/>
          <w:jc w:val="center"/>
        </w:trPr>
        <w:tc>
          <w:tcPr>
            <w:tcW w:w="1418" w:type="dxa"/>
            <w:tcBorders>
              <w:top w:val="nil"/>
              <w:left w:val="nil"/>
              <w:bottom w:val="nil"/>
              <w:right w:val="nil"/>
            </w:tcBorders>
            <w:shd w:val="clear" w:color="auto" w:fill="auto"/>
            <w:noWrap/>
            <w:vAlign w:val="center"/>
            <w:hideMark/>
          </w:tcPr>
          <w:p w14:paraId="5A61B75C"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ECH</w:t>
            </w:r>
          </w:p>
        </w:tc>
        <w:tc>
          <w:tcPr>
            <w:tcW w:w="832" w:type="dxa"/>
            <w:tcBorders>
              <w:top w:val="nil"/>
              <w:left w:val="nil"/>
              <w:bottom w:val="nil"/>
              <w:right w:val="nil"/>
            </w:tcBorders>
            <w:shd w:val="clear" w:color="auto" w:fill="auto"/>
            <w:noWrap/>
            <w:vAlign w:val="center"/>
            <w:hideMark/>
          </w:tcPr>
          <w:p w14:paraId="71C434F6"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3</w:t>
            </w:r>
          </w:p>
        </w:tc>
        <w:tc>
          <w:tcPr>
            <w:tcW w:w="1011" w:type="dxa"/>
            <w:tcBorders>
              <w:top w:val="nil"/>
              <w:left w:val="nil"/>
              <w:bottom w:val="nil"/>
              <w:right w:val="nil"/>
            </w:tcBorders>
            <w:shd w:val="clear" w:color="auto" w:fill="auto"/>
            <w:noWrap/>
            <w:vAlign w:val="center"/>
            <w:hideMark/>
          </w:tcPr>
          <w:p w14:paraId="0F30BAD4"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1.0875</w:t>
            </w:r>
          </w:p>
        </w:tc>
        <w:tc>
          <w:tcPr>
            <w:tcW w:w="1099" w:type="dxa"/>
            <w:gridSpan w:val="2"/>
            <w:tcBorders>
              <w:top w:val="nil"/>
              <w:left w:val="nil"/>
              <w:bottom w:val="nil"/>
              <w:right w:val="nil"/>
            </w:tcBorders>
            <w:shd w:val="clear" w:color="auto" w:fill="auto"/>
            <w:noWrap/>
            <w:vAlign w:val="center"/>
            <w:hideMark/>
          </w:tcPr>
          <w:p w14:paraId="5B7C1B6C"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52.9315</w:t>
            </w:r>
          </w:p>
        </w:tc>
        <w:tc>
          <w:tcPr>
            <w:tcW w:w="1027" w:type="dxa"/>
            <w:tcBorders>
              <w:top w:val="nil"/>
              <w:left w:val="nil"/>
              <w:bottom w:val="nil"/>
              <w:right w:val="nil"/>
            </w:tcBorders>
            <w:shd w:val="clear" w:color="auto" w:fill="auto"/>
            <w:noWrap/>
            <w:vAlign w:val="center"/>
            <w:hideMark/>
          </w:tcPr>
          <w:p w14:paraId="4334F838"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850" w:type="dxa"/>
            <w:tcBorders>
              <w:top w:val="nil"/>
              <w:left w:val="nil"/>
              <w:bottom w:val="nil"/>
              <w:right w:val="nil"/>
            </w:tcBorders>
            <w:shd w:val="clear" w:color="auto" w:fill="auto"/>
            <w:noWrap/>
            <w:vAlign w:val="center"/>
            <w:hideMark/>
          </w:tcPr>
          <w:p w14:paraId="62234B17"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95.67%</w:t>
            </w:r>
          </w:p>
        </w:tc>
        <w:tc>
          <w:tcPr>
            <w:tcW w:w="993" w:type="dxa"/>
            <w:tcBorders>
              <w:top w:val="nil"/>
              <w:left w:val="nil"/>
              <w:bottom w:val="nil"/>
              <w:right w:val="nil"/>
            </w:tcBorders>
            <w:shd w:val="clear" w:color="auto" w:fill="auto"/>
            <w:noWrap/>
            <w:vAlign w:val="center"/>
            <w:hideMark/>
          </w:tcPr>
          <w:p w14:paraId="7F04ADE2"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95.61%</w:t>
            </w:r>
          </w:p>
        </w:tc>
        <w:tc>
          <w:tcPr>
            <w:tcW w:w="943" w:type="dxa"/>
            <w:tcBorders>
              <w:top w:val="nil"/>
              <w:left w:val="nil"/>
              <w:bottom w:val="nil"/>
              <w:right w:val="nil"/>
            </w:tcBorders>
            <w:shd w:val="clear" w:color="auto" w:fill="auto"/>
            <w:noWrap/>
            <w:vAlign w:val="center"/>
            <w:hideMark/>
          </w:tcPr>
          <w:p w14:paraId="718FB2F5"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1623.36</w:t>
            </w:r>
          </w:p>
        </w:tc>
        <w:tc>
          <w:tcPr>
            <w:tcW w:w="1094" w:type="dxa"/>
            <w:tcBorders>
              <w:top w:val="nil"/>
              <w:left w:val="nil"/>
              <w:bottom w:val="nil"/>
              <w:right w:val="nil"/>
            </w:tcBorders>
            <w:shd w:val="clear" w:color="auto" w:fill="auto"/>
            <w:noWrap/>
            <w:vAlign w:val="center"/>
            <w:hideMark/>
          </w:tcPr>
          <w:p w14:paraId="30D14496"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939" w:type="dxa"/>
            <w:tcBorders>
              <w:top w:val="nil"/>
              <w:left w:val="nil"/>
              <w:bottom w:val="nil"/>
              <w:right w:val="nil"/>
            </w:tcBorders>
            <w:shd w:val="clear" w:color="auto" w:fill="auto"/>
            <w:noWrap/>
            <w:vAlign w:val="center"/>
            <w:hideMark/>
          </w:tcPr>
          <w:p w14:paraId="6740F167"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Acepta H</w:t>
            </w:r>
          </w:p>
        </w:tc>
      </w:tr>
      <w:tr w:rsidR="0034026C" w:rsidRPr="00832512" w14:paraId="397E39B5" w14:textId="77777777" w:rsidTr="00937072">
        <w:trPr>
          <w:trHeight w:val="315"/>
          <w:jc w:val="center"/>
        </w:trPr>
        <w:tc>
          <w:tcPr>
            <w:tcW w:w="1418" w:type="dxa"/>
            <w:tcBorders>
              <w:top w:val="single" w:sz="8" w:space="0" w:color="auto"/>
              <w:left w:val="nil"/>
              <w:bottom w:val="single" w:sz="8" w:space="0" w:color="auto"/>
              <w:right w:val="nil"/>
            </w:tcBorders>
            <w:shd w:val="clear" w:color="auto" w:fill="auto"/>
            <w:noWrap/>
            <w:vAlign w:val="center"/>
            <w:hideMark/>
          </w:tcPr>
          <w:p w14:paraId="7B4B4611"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ECES</w:t>
            </w:r>
          </w:p>
        </w:tc>
        <w:tc>
          <w:tcPr>
            <w:tcW w:w="832" w:type="dxa"/>
            <w:tcBorders>
              <w:top w:val="single" w:sz="8" w:space="0" w:color="auto"/>
              <w:left w:val="nil"/>
              <w:bottom w:val="single" w:sz="8" w:space="0" w:color="auto"/>
              <w:right w:val="nil"/>
            </w:tcBorders>
            <w:shd w:val="clear" w:color="auto" w:fill="auto"/>
            <w:noWrap/>
            <w:vAlign w:val="center"/>
            <w:hideMark/>
          </w:tcPr>
          <w:p w14:paraId="11CBEF38"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4</w:t>
            </w:r>
          </w:p>
        </w:tc>
        <w:tc>
          <w:tcPr>
            <w:tcW w:w="1011" w:type="dxa"/>
            <w:tcBorders>
              <w:top w:val="single" w:sz="8" w:space="0" w:color="auto"/>
              <w:left w:val="nil"/>
              <w:bottom w:val="single" w:sz="8" w:space="0" w:color="auto"/>
              <w:right w:val="nil"/>
            </w:tcBorders>
            <w:shd w:val="clear" w:color="auto" w:fill="auto"/>
            <w:noWrap/>
            <w:vAlign w:val="center"/>
            <w:hideMark/>
          </w:tcPr>
          <w:p w14:paraId="57A4E054"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2.0738</w:t>
            </w:r>
          </w:p>
        </w:tc>
        <w:tc>
          <w:tcPr>
            <w:tcW w:w="1099" w:type="dxa"/>
            <w:gridSpan w:val="2"/>
            <w:tcBorders>
              <w:top w:val="single" w:sz="8" w:space="0" w:color="auto"/>
              <w:left w:val="nil"/>
              <w:bottom w:val="single" w:sz="8" w:space="0" w:color="auto"/>
              <w:right w:val="nil"/>
            </w:tcBorders>
            <w:shd w:val="clear" w:color="auto" w:fill="auto"/>
            <w:noWrap/>
            <w:vAlign w:val="center"/>
            <w:hideMark/>
          </w:tcPr>
          <w:p w14:paraId="6B3EDE10"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61.9001</w:t>
            </w:r>
          </w:p>
        </w:tc>
        <w:tc>
          <w:tcPr>
            <w:tcW w:w="1027" w:type="dxa"/>
            <w:tcBorders>
              <w:top w:val="single" w:sz="8" w:space="0" w:color="auto"/>
              <w:left w:val="nil"/>
              <w:bottom w:val="single" w:sz="8" w:space="0" w:color="auto"/>
              <w:right w:val="nil"/>
            </w:tcBorders>
            <w:shd w:val="clear" w:color="auto" w:fill="auto"/>
            <w:noWrap/>
            <w:vAlign w:val="center"/>
            <w:hideMark/>
          </w:tcPr>
          <w:p w14:paraId="65DA0D10"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850" w:type="dxa"/>
            <w:tcBorders>
              <w:top w:val="single" w:sz="8" w:space="0" w:color="auto"/>
              <w:left w:val="nil"/>
              <w:bottom w:val="single" w:sz="8" w:space="0" w:color="auto"/>
              <w:right w:val="nil"/>
            </w:tcBorders>
            <w:shd w:val="clear" w:color="auto" w:fill="auto"/>
            <w:noWrap/>
            <w:vAlign w:val="center"/>
            <w:hideMark/>
          </w:tcPr>
          <w:p w14:paraId="79340563"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96.83%</w:t>
            </w:r>
          </w:p>
        </w:tc>
        <w:tc>
          <w:tcPr>
            <w:tcW w:w="993" w:type="dxa"/>
            <w:tcBorders>
              <w:top w:val="single" w:sz="8" w:space="0" w:color="auto"/>
              <w:left w:val="nil"/>
              <w:bottom w:val="single" w:sz="8" w:space="0" w:color="auto"/>
              <w:right w:val="nil"/>
            </w:tcBorders>
            <w:shd w:val="clear" w:color="auto" w:fill="auto"/>
            <w:noWrap/>
            <w:vAlign w:val="center"/>
            <w:hideMark/>
          </w:tcPr>
          <w:p w14:paraId="5BBF9A5A"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96.79%</w:t>
            </w:r>
          </w:p>
        </w:tc>
        <w:tc>
          <w:tcPr>
            <w:tcW w:w="943" w:type="dxa"/>
            <w:tcBorders>
              <w:top w:val="single" w:sz="8" w:space="0" w:color="auto"/>
              <w:left w:val="nil"/>
              <w:bottom w:val="single" w:sz="8" w:space="0" w:color="auto"/>
              <w:right w:val="nil"/>
            </w:tcBorders>
            <w:shd w:val="clear" w:color="auto" w:fill="auto"/>
            <w:noWrap/>
            <w:vAlign w:val="center"/>
            <w:hideMark/>
          </w:tcPr>
          <w:p w14:paraId="60916468"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2244.55</w:t>
            </w:r>
          </w:p>
        </w:tc>
        <w:tc>
          <w:tcPr>
            <w:tcW w:w="1094" w:type="dxa"/>
            <w:tcBorders>
              <w:top w:val="single" w:sz="8" w:space="0" w:color="auto"/>
              <w:left w:val="nil"/>
              <w:bottom w:val="single" w:sz="8" w:space="0" w:color="auto"/>
              <w:right w:val="nil"/>
            </w:tcBorders>
            <w:shd w:val="clear" w:color="auto" w:fill="auto"/>
            <w:noWrap/>
            <w:vAlign w:val="center"/>
            <w:hideMark/>
          </w:tcPr>
          <w:p w14:paraId="44C5D155"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939" w:type="dxa"/>
            <w:tcBorders>
              <w:top w:val="single" w:sz="8" w:space="0" w:color="auto"/>
              <w:left w:val="nil"/>
              <w:bottom w:val="single" w:sz="8" w:space="0" w:color="auto"/>
              <w:right w:val="nil"/>
            </w:tcBorders>
            <w:shd w:val="clear" w:color="auto" w:fill="auto"/>
            <w:noWrap/>
            <w:vAlign w:val="center"/>
            <w:hideMark/>
          </w:tcPr>
          <w:p w14:paraId="73FC84C4"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Acepta H</w:t>
            </w:r>
          </w:p>
        </w:tc>
      </w:tr>
      <w:tr w:rsidR="0034026C" w:rsidRPr="00832512" w14:paraId="586B144C" w14:textId="77777777" w:rsidTr="00937072">
        <w:trPr>
          <w:trHeight w:val="315"/>
          <w:jc w:val="center"/>
        </w:trPr>
        <w:tc>
          <w:tcPr>
            <w:tcW w:w="1418" w:type="dxa"/>
            <w:tcBorders>
              <w:top w:val="nil"/>
              <w:left w:val="nil"/>
              <w:bottom w:val="single" w:sz="8" w:space="0" w:color="auto"/>
              <w:right w:val="nil"/>
            </w:tcBorders>
            <w:shd w:val="clear" w:color="auto" w:fill="auto"/>
            <w:noWrap/>
            <w:vAlign w:val="center"/>
            <w:hideMark/>
          </w:tcPr>
          <w:p w14:paraId="3A789AD0"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ECI</w:t>
            </w:r>
          </w:p>
        </w:tc>
        <w:tc>
          <w:tcPr>
            <w:tcW w:w="832" w:type="dxa"/>
            <w:tcBorders>
              <w:top w:val="nil"/>
              <w:left w:val="nil"/>
              <w:bottom w:val="single" w:sz="8" w:space="0" w:color="auto"/>
              <w:right w:val="nil"/>
            </w:tcBorders>
            <w:shd w:val="clear" w:color="auto" w:fill="auto"/>
            <w:noWrap/>
            <w:vAlign w:val="center"/>
            <w:hideMark/>
          </w:tcPr>
          <w:p w14:paraId="3FD7F108"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5</w:t>
            </w:r>
          </w:p>
        </w:tc>
        <w:tc>
          <w:tcPr>
            <w:tcW w:w="1011" w:type="dxa"/>
            <w:tcBorders>
              <w:top w:val="nil"/>
              <w:left w:val="nil"/>
              <w:bottom w:val="single" w:sz="8" w:space="0" w:color="auto"/>
              <w:right w:val="nil"/>
            </w:tcBorders>
            <w:shd w:val="clear" w:color="auto" w:fill="auto"/>
            <w:noWrap/>
            <w:vAlign w:val="center"/>
            <w:hideMark/>
          </w:tcPr>
          <w:p w14:paraId="5A46A715"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1.0409</w:t>
            </w:r>
          </w:p>
        </w:tc>
        <w:tc>
          <w:tcPr>
            <w:tcW w:w="1099" w:type="dxa"/>
            <w:gridSpan w:val="2"/>
            <w:tcBorders>
              <w:top w:val="nil"/>
              <w:left w:val="nil"/>
              <w:bottom w:val="single" w:sz="8" w:space="0" w:color="auto"/>
              <w:right w:val="nil"/>
            </w:tcBorders>
            <w:shd w:val="clear" w:color="auto" w:fill="auto"/>
            <w:noWrap/>
            <w:vAlign w:val="center"/>
            <w:hideMark/>
          </w:tcPr>
          <w:p w14:paraId="6384AF09"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58.5861</w:t>
            </w:r>
          </w:p>
        </w:tc>
        <w:tc>
          <w:tcPr>
            <w:tcW w:w="1027" w:type="dxa"/>
            <w:tcBorders>
              <w:top w:val="nil"/>
              <w:left w:val="nil"/>
              <w:bottom w:val="single" w:sz="8" w:space="0" w:color="auto"/>
              <w:right w:val="nil"/>
            </w:tcBorders>
            <w:shd w:val="clear" w:color="auto" w:fill="auto"/>
            <w:noWrap/>
            <w:vAlign w:val="center"/>
            <w:hideMark/>
          </w:tcPr>
          <w:p w14:paraId="743BE760"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850" w:type="dxa"/>
            <w:tcBorders>
              <w:top w:val="nil"/>
              <w:left w:val="nil"/>
              <w:bottom w:val="single" w:sz="8" w:space="0" w:color="auto"/>
              <w:right w:val="nil"/>
            </w:tcBorders>
            <w:shd w:val="clear" w:color="auto" w:fill="auto"/>
            <w:noWrap/>
            <w:vAlign w:val="center"/>
            <w:hideMark/>
          </w:tcPr>
          <w:p w14:paraId="3928386C"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96.47%</w:t>
            </w:r>
          </w:p>
        </w:tc>
        <w:tc>
          <w:tcPr>
            <w:tcW w:w="993" w:type="dxa"/>
            <w:tcBorders>
              <w:top w:val="nil"/>
              <w:left w:val="nil"/>
              <w:bottom w:val="single" w:sz="8" w:space="0" w:color="auto"/>
              <w:right w:val="nil"/>
            </w:tcBorders>
            <w:shd w:val="clear" w:color="auto" w:fill="auto"/>
            <w:noWrap/>
            <w:vAlign w:val="center"/>
            <w:hideMark/>
          </w:tcPr>
          <w:p w14:paraId="57096C76"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96.42%</w:t>
            </w:r>
          </w:p>
        </w:tc>
        <w:tc>
          <w:tcPr>
            <w:tcW w:w="943" w:type="dxa"/>
            <w:tcBorders>
              <w:top w:val="nil"/>
              <w:left w:val="nil"/>
              <w:bottom w:val="single" w:sz="8" w:space="0" w:color="auto"/>
              <w:right w:val="nil"/>
            </w:tcBorders>
            <w:shd w:val="clear" w:color="auto" w:fill="auto"/>
            <w:noWrap/>
            <w:vAlign w:val="center"/>
            <w:hideMark/>
          </w:tcPr>
          <w:p w14:paraId="1F92D3EB"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2005.84</w:t>
            </w:r>
          </w:p>
        </w:tc>
        <w:tc>
          <w:tcPr>
            <w:tcW w:w="1094" w:type="dxa"/>
            <w:tcBorders>
              <w:top w:val="nil"/>
              <w:left w:val="nil"/>
              <w:bottom w:val="single" w:sz="8" w:space="0" w:color="auto"/>
              <w:right w:val="nil"/>
            </w:tcBorders>
            <w:shd w:val="clear" w:color="auto" w:fill="auto"/>
            <w:noWrap/>
            <w:vAlign w:val="center"/>
            <w:hideMark/>
          </w:tcPr>
          <w:p w14:paraId="5ED8AB2C"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0</w:t>
            </w:r>
            <w:r>
              <w:rPr>
                <w:rFonts w:ascii="Calibri" w:eastAsia="Times New Roman" w:hAnsi="Calibri" w:cs="Calibri"/>
                <w:color w:val="000000"/>
                <w:sz w:val="20"/>
                <w:szCs w:val="20"/>
                <w:lang w:eastAsia="es-CO"/>
              </w:rPr>
              <w:t>.0000</w:t>
            </w:r>
          </w:p>
        </w:tc>
        <w:tc>
          <w:tcPr>
            <w:tcW w:w="939" w:type="dxa"/>
            <w:tcBorders>
              <w:top w:val="nil"/>
              <w:left w:val="nil"/>
              <w:bottom w:val="single" w:sz="8" w:space="0" w:color="auto"/>
              <w:right w:val="nil"/>
            </w:tcBorders>
            <w:shd w:val="clear" w:color="auto" w:fill="auto"/>
            <w:noWrap/>
            <w:vAlign w:val="center"/>
            <w:hideMark/>
          </w:tcPr>
          <w:p w14:paraId="392B97CB" w14:textId="77777777" w:rsidR="0034026C" w:rsidRPr="00832512" w:rsidRDefault="0034026C" w:rsidP="00937072">
            <w:pPr>
              <w:jc w:val="both"/>
              <w:rPr>
                <w:rFonts w:ascii="Calibri" w:eastAsia="Times New Roman" w:hAnsi="Calibri" w:cs="Calibri"/>
                <w:color w:val="000000"/>
                <w:sz w:val="20"/>
                <w:szCs w:val="20"/>
                <w:lang w:eastAsia="es-CO"/>
              </w:rPr>
            </w:pPr>
            <w:r w:rsidRPr="00832512">
              <w:rPr>
                <w:rFonts w:ascii="Calibri" w:eastAsia="Times New Roman" w:hAnsi="Calibri" w:cs="Calibri"/>
                <w:color w:val="000000"/>
                <w:sz w:val="20"/>
                <w:szCs w:val="20"/>
                <w:lang w:eastAsia="es-CO"/>
              </w:rPr>
              <w:t>Acepta H</w:t>
            </w:r>
          </w:p>
        </w:tc>
      </w:tr>
    </w:tbl>
    <w:p w14:paraId="1EF68160" w14:textId="77777777" w:rsidR="0034026C" w:rsidRDefault="0034026C" w:rsidP="0034026C">
      <w:pPr>
        <w:jc w:val="both"/>
        <w:rPr>
          <w:b/>
          <w:bCs/>
        </w:rPr>
      </w:pPr>
    </w:p>
    <w:tbl>
      <w:tblPr>
        <w:tblW w:w="8200" w:type="dxa"/>
        <w:jc w:val="center"/>
        <w:tblCellMar>
          <w:left w:w="70" w:type="dxa"/>
          <w:right w:w="70" w:type="dxa"/>
        </w:tblCellMar>
        <w:tblLook w:val="04A0" w:firstRow="1" w:lastRow="0" w:firstColumn="1" w:lastColumn="0" w:noHBand="0" w:noVBand="1"/>
      </w:tblPr>
      <w:tblGrid>
        <w:gridCol w:w="1671"/>
        <w:gridCol w:w="1407"/>
        <w:gridCol w:w="1116"/>
        <w:gridCol w:w="1306"/>
        <w:gridCol w:w="1350"/>
        <w:gridCol w:w="1350"/>
      </w:tblGrid>
      <w:tr w:rsidR="0034026C" w:rsidRPr="00981D62" w14:paraId="64BD5C52" w14:textId="77777777" w:rsidTr="00937072">
        <w:trPr>
          <w:trHeight w:val="525"/>
          <w:jc w:val="center"/>
        </w:trPr>
        <w:tc>
          <w:tcPr>
            <w:tcW w:w="1671" w:type="dxa"/>
            <w:tcBorders>
              <w:top w:val="single" w:sz="8" w:space="0" w:color="auto"/>
              <w:left w:val="nil"/>
              <w:bottom w:val="single" w:sz="8" w:space="0" w:color="auto"/>
              <w:right w:val="nil"/>
            </w:tcBorders>
            <w:shd w:val="clear" w:color="auto" w:fill="auto"/>
            <w:vAlign w:val="center"/>
            <w:hideMark/>
          </w:tcPr>
          <w:p w14:paraId="71CE0A93" w14:textId="77777777" w:rsidR="0034026C" w:rsidRPr="00981D62" w:rsidRDefault="0034026C" w:rsidP="00937072">
            <w:pPr>
              <w:jc w:val="both"/>
              <w:rPr>
                <w:rFonts w:ascii="Calibri" w:eastAsia="Times New Roman" w:hAnsi="Calibri" w:cs="Calibri"/>
                <w:b/>
                <w:bCs/>
                <w:color w:val="000000"/>
                <w:sz w:val="20"/>
                <w:szCs w:val="20"/>
                <w:lang w:eastAsia="es-CO"/>
              </w:rPr>
            </w:pPr>
            <w:r w:rsidRPr="00981D62">
              <w:rPr>
                <w:rFonts w:ascii="Calibri" w:eastAsia="Times New Roman" w:hAnsi="Calibri" w:cs="Calibri"/>
                <w:b/>
                <w:bCs/>
                <w:color w:val="000000"/>
                <w:sz w:val="20"/>
                <w:szCs w:val="20"/>
                <w:lang w:eastAsia="es-CO"/>
              </w:rPr>
              <w:t>VARIABLE DEPENDIENTE</w:t>
            </w:r>
          </w:p>
        </w:tc>
        <w:tc>
          <w:tcPr>
            <w:tcW w:w="2523" w:type="dxa"/>
            <w:gridSpan w:val="2"/>
            <w:tcBorders>
              <w:top w:val="single" w:sz="8" w:space="0" w:color="auto"/>
              <w:left w:val="nil"/>
              <w:bottom w:val="single" w:sz="8" w:space="0" w:color="auto"/>
              <w:right w:val="nil"/>
            </w:tcBorders>
            <w:shd w:val="clear" w:color="auto" w:fill="auto"/>
            <w:vAlign w:val="center"/>
            <w:hideMark/>
          </w:tcPr>
          <w:p w14:paraId="0878AD48" w14:textId="77777777" w:rsidR="0034026C" w:rsidRPr="00981D62" w:rsidRDefault="0034026C" w:rsidP="00937072">
            <w:pPr>
              <w:jc w:val="both"/>
              <w:rPr>
                <w:rFonts w:ascii="Calibri" w:eastAsia="Times New Roman" w:hAnsi="Calibri" w:cs="Calibri"/>
                <w:b/>
                <w:bCs/>
                <w:color w:val="000000"/>
                <w:sz w:val="20"/>
                <w:szCs w:val="20"/>
                <w:lang w:eastAsia="es-CO"/>
              </w:rPr>
            </w:pPr>
            <w:r w:rsidRPr="00981D62">
              <w:rPr>
                <w:rFonts w:ascii="Calibri" w:eastAsia="Times New Roman" w:hAnsi="Calibri" w:cs="Calibri"/>
                <w:b/>
                <w:bCs/>
                <w:color w:val="000000"/>
                <w:sz w:val="20"/>
                <w:szCs w:val="20"/>
                <w:lang w:eastAsia="es-CO"/>
              </w:rPr>
              <w:t>ÍNDICE Z-SCORE</w:t>
            </w:r>
          </w:p>
        </w:tc>
        <w:tc>
          <w:tcPr>
            <w:tcW w:w="1306" w:type="dxa"/>
            <w:tcBorders>
              <w:top w:val="single" w:sz="4" w:space="0" w:color="auto"/>
              <w:left w:val="nil"/>
              <w:bottom w:val="single" w:sz="8" w:space="0" w:color="auto"/>
              <w:right w:val="nil"/>
            </w:tcBorders>
            <w:shd w:val="clear" w:color="auto" w:fill="auto"/>
            <w:noWrap/>
            <w:vAlign w:val="center"/>
            <w:hideMark/>
          </w:tcPr>
          <w:p w14:paraId="189C4AA5"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 </w:t>
            </w:r>
          </w:p>
        </w:tc>
        <w:tc>
          <w:tcPr>
            <w:tcW w:w="1350" w:type="dxa"/>
            <w:tcBorders>
              <w:top w:val="single" w:sz="4" w:space="0" w:color="auto"/>
              <w:left w:val="nil"/>
              <w:bottom w:val="nil"/>
              <w:right w:val="nil"/>
            </w:tcBorders>
            <w:shd w:val="clear" w:color="auto" w:fill="auto"/>
            <w:noWrap/>
            <w:vAlign w:val="bottom"/>
            <w:hideMark/>
          </w:tcPr>
          <w:p w14:paraId="3EE86B37" w14:textId="77777777" w:rsidR="0034026C" w:rsidRPr="00981D62" w:rsidRDefault="0034026C" w:rsidP="00937072">
            <w:pPr>
              <w:jc w:val="both"/>
              <w:rPr>
                <w:rFonts w:ascii="Calibri" w:eastAsia="Times New Roman" w:hAnsi="Calibri" w:cs="Calibri"/>
                <w:color w:val="000000"/>
                <w:sz w:val="20"/>
                <w:szCs w:val="20"/>
                <w:lang w:eastAsia="es-CO"/>
              </w:rPr>
            </w:pPr>
          </w:p>
        </w:tc>
        <w:tc>
          <w:tcPr>
            <w:tcW w:w="1350" w:type="dxa"/>
            <w:tcBorders>
              <w:top w:val="single" w:sz="4" w:space="0" w:color="auto"/>
              <w:left w:val="nil"/>
              <w:bottom w:val="single" w:sz="8" w:space="0" w:color="auto"/>
              <w:right w:val="nil"/>
            </w:tcBorders>
            <w:shd w:val="clear" w:color="auto" w:fill="auto"/>
            <w:noWrap/>
            <w:vAlign w:val="bottom"/>
            <w:hideMark/>
          </w:tcPr>
          <w:p w14:paraId="7565FD8F" w14:textId="77777777" w:rsidR="0034026C" w:rsidRPr="00981D62" w:rsidRDefault="0034026C" w:rsidP="00937072">
            <w:pPr>
              <w:jc w:val="both"/>
              <w:rPr>
                <w:rFonts w:ascii="Calibri" w:eastAsia="Times New Roman" w:hAnsi="Calibri" w:cs="Calibri"/>
                <w:color w:val="000000"/>
                <w:sz w:val="22"/>
                <w:lang w:eastAsia="es-CO"/>
              </w:rPr>
            </w:pPr>
            <w:r w:rsidRPr="00981D62">
              <w:rPr>
                <w:rFonts w:ascii="Calibri" w:eastAsia="Times New Roman" w:hAnsi="Calibri" w:cs="Calibri"/>
                <w:color w:val="000000"/>
                <w:sz w:val="22"/>
                <w:lang w:eastAsia="es-CO"/>
              </w:rPr>
              <w:t> </w:t>
            </w:r>
          </w:p>
        </w:tc>
      </w:tr>
      <w:tr w:rsidR="0034026C" w:rsidRPr="00981D62" w14:paraId="53B850A7" w14:textId="77777777" w:rsidTr="00937072">
        <w:trPr>
          <w:trHeight w:val="300"/>
          <w:jc w:val="center"/>
        </w:trPr>
        <w:tc>
          <w:tcPr>
            <w:tcW w:w="1671" w:type="dxa"/>
            <w:vMerge w:val="restart"/>
            <w:tcBorders>
              <w:top w:val="nil"/>
              <w:left w:val="nil"/>
              <w:bottom w:val="single" w:sz="8" w:space="0" w:color="000000"/>
              <w:right w:val="nil"/>
            </w:tcBorders>
            <w:shd w:val="clear" w:color="auto" w:fill="auto"/>
            <w:vAlign w:val="center"/>
            <w:hideMark/>
          </w:tcPr>
          <w:p w14:paraId="4F8B9BEA" w14:textId="77777777" w:rsidR="0034026C" w:rsidRPr="00981D62" w:rsidRDefault="0034026C" w:rsidP="00937072">
            <w:pPr>
              <w:jc w:val="both"/>
              <w:rPr>
                <w:rFonts w:ascii="Calibri" w:eastAsia="Times New Roman" w:hAnsi="Calibri" w:cs="Calibri"/>
                <w:b/>
                <w:bCs/>
                <w:color w:val="000000"/>
                <w:sz w:val="18"/>
                <w:szCs w:val="18"/>
                <w:lang w:eastAsia="es-CO"/>
              </w:rPr>
            </w:pPr>
            <w:r w:rsidRPr="00981D62">
              <w:rPr>
                <w:rFonts w:ascii="Calibri" w:eastAsia="Times New Roman" w:hAnsi="Calibri" w:cs="Calibri"/>
                <w:b/>
                <w:bCs/>
                <w:color w:val="000000"/>
                <w:sz w:val="18"/>
                <w:szCs w:val="18"/>
                <w:lang w:eastAsia="es-CO"/>
              </w:rPr>
              <w:t>VARIABLE INDEPENDIENTE</w:t>
            </w:r>
          </w:p>
        </w:tc>
        <w:tc>
          <w:tcPr>
            <w:tcW w:w="1407" w:type="dxa"/>
            <w:vMerge w:val="restart"/>
            <w:tcBorders>
              <w:top w:val="nil"/>
              <w:left w:val="nil"/>
              <w:bottom w:val="single" w:sz="8" w:space="0" w:color="000000"/>
              <w:right w:val="nil"/>
            </w:tcBorders>
            <w:shd w:val="clear" w:color="auto" w:fill="auto"/>
            <w:vAlign w:val="center"/>
            <w:hideMark/>
          </w:tcPr>
          <w:p w14:paraId="39E94FF4" w14:textId="77777777" w:rsidR="0034026C" w:rsidRPr="00981D62" w:rsidRDefault="0034026C" w:rsidP="00937072">
            <w:pPr>
              <w:jc w:val="both"/>
              <w:rPr>
                <w:rFonts w:ascii="Calibri" w:eastAsia="Times New Roman" w:hAnsi="Calibri" w:cs="Calibri"/>
                <w:b/>
                <w:bCs/>
                <w:color w:val="000000"/>
                <w:sz w:val="18"/>
                <w:szCs w:val="18"/>
                <w:lang w:eastAsia="es-CO"/>
              </w:rPr>
            </w:pPr>
            <w:r w:rsidRPr="00981D62">
              <w:rPr>
                <w:rFonts w:ascii="Calibri" w:eastAsia="Times New Roman" w:hAnsi="Calibri" w:cs="Calibri"/>
                <w:b/>
                <w:bCs/>
                <w:color w:val="000000"/>
                <w:sz w:val="18"/>
                <w:szCs w:val="18"/>
                <w:lang w:eastAsia="es-CO"/>
              </w:rPr>
              <w:t xml:space="preserve">Durbin Watson </w:t>
            </w:r>
          </w:p>
        </w:tc>
        <w:tc>
          <w:tcPr>
            <w:tcW w:w="3772" w:type="dxa"/>
            <w:gridSpan w:val="3"/>
            <w:tcBorders>
              <w:top w:val="single" w:sz="8" w:space="0" w:color="auto"/>
              <w:left w:val="nil"/>
              <w:bottom w:val="nil"/>
              <w:right w:val="nil"/>
            </w:tcBorders>
            <w:shd w:val="clear" w:color="auto" w:fill="auto"/>
            <w:noWrap/>
            <w:vAlign w:val="center"/>
            <w:hideMark/>
          </w:tcPr>
          <w:p w14:paraId="46AD055A" w14:textId="77777777" w:rsidR="0034026C" w:rsidRPr="00981D62" w:rsidRDefault="0034026C" w:rsidP="00937072">
            <w:pPr>
              <w:jc w:val="both"/>
              <w:rPr>
                <w:rFonts w:ascii="Calibri" w:eastAsia="Times New Roman" w:hAnsi="Calibri" w:cs="Calibri"/>
                <w:b/>
                <w:bCs/>
                <w:color w:val="000000"/>
                <w:sz w:val="18"/>
                <w:szCs w:val="18"/>
                <w:lang w:eastAsia="es-CO"/>
              </w:rPr>
            </w:pPr>
            <w:bookmarkStart w:id="14" w:name="_Hlk173392496"/>
            <w:r w:rsidRPr="00981D62">
              <w:rPr>
                <w:rFonts w:ascii="Calibri" w:eastAsia="Times New Roman" w:hAnsi="Calibri" w:cs="Calibri"/>
                <w:b/>
                <w:bCs/>
                <w:color w:val="000000"/>
                <w:sz w:val="18"/>
                <w:szCs w:val="18"/>
                <w:lang w:eastAsia="es-CO"/>
              </w:rPr>
              <w:t>Prueba de igualdad de varianzas de RESID</w:t>
            </w:r>
            <w:bookmarkEnd w:id="14"/>
          </w:p>
        </w:tc>
        <w:tc>
          <w:tcPr>
            <w:tcW w:w="1350" w:type="dxa"/>
            <w:tcBorders>
              <w:top w:val="nil"/>
              <w:left w:val="nil"/>
              <w:bottom w:val="nil"/>
              <w:right w:val="nil"/>
            </w:tcBorders>
            <w:shd w:val="clear" w:color="auto" w:fill="auto"/>
            <w:noWrap/>
            <w:vAlign w:val="bottom"/>
            <w:hideMark/>
          </w:tcPr>
          <w:p w14:paraId="76B332FF" w14:textId="77777777" w:rsidR="0034026C" w:rsidRPr="00981D62" w:rsidRDefault="0034026C" w:rsidP="00937072">
            <w:pPr>
              <w:jc w:val="both"/>
              <w:rPr>
                <w:rFonts w:ascii="Calibri" w:eastAsia="Times New Roman" w:hAnsi="Calibri" w:cs="Calibri"/>
                <w:b/>
                <w:bCs/>
                <w:color w:val="000000"/>
                <w:sz w:val="18"/>
                <w:szCs w:val="18"/>
                <w:lang w:eastAsia="es-CO"/>
              </w:rPr>
            </w:pPr>
          </w:p>
        </w:tc>
      </w:tr>
      <w:tr w:rsidR="0034026C" w:rsidRPr="00981D62" w14:paraId="1E4D50CF" w14:textId="77777777" w:rsidTr="00937072">
        <w:trPr>
          <w:trHeight w:val="407"/>
          <w:jc w:val="center"/>
        </w:trPr>
        <w:tc>
          <w:tcPr>
            <w:tcW w:w="1671" w:type="dxa"/>
            <w:vMerge/>
            <w:tcBorders>
              <w:top w:val="nil"/>
              <w:left w:val="nil"/>
              <w:bottom w:val="single" w:sz="8" w:space="0" w:color="000000"/>
              <w:right w:val="nil"/>
            </w:tcBorders>
            <w:vAlign w:val="center"/>
            <w:hideMark/>
          </w:tcPr>
          <w:p w14:paraId="60FB05C9" w14:textId="77777777" w:rsidR="0034026C" w:rsidRPr="00981D62" w:rsidRDefault="0034026C" w:rsidP="00937072">
            <w:pPr>
              <w:jc w:val="both"/>
              <w:rPr>
                <w:rFonts w:ascii="Calibri" w:eastAsia="Times New Roman" w:hAnsi="Calibri" w:cs="Calibri"/>
                <w:b/>
                <w:bCs/>
                <w:color w:val="000000"/>
                <w:sz w:val="18"/>
                <w:szCs w:val="18"/>
                <w:lang w:eastAsia="es-CO"/>
              </w:rPr>
            </w:pPr>
          </w:p>
        </w:tc>
        <w:tc>
          <w:tcPr>
            <w:tcW w:w="1407" w:type="dxa"/>
            <w:vMerge/>
            <w:tcBorders>
              <w:top w:val="nil"/>
              <w:left w:val="nil"/>
              <w:bottom w:val="single" w:sz="8" w:space="0" w:color="000000"/>
              <w:right w:val="nil"/>
            </w:tcBorders>
            <w:vAlign w:val="center"/>
            <w:hideMark/>
          </w:tcPr>
          <w:p w14:paraId="1919D82C" w14:textId="77777777" w:rsidR="0034026C" w:rsidRPr="00981D62" w:rsidRDefault="0034026C" w:rsidP="00937072">
            <w:pPr>
              <w:jc w:val="both"/>
              <w:rPr>
                <w:rFonts w:ascii="Calibri" w:eastAsia="Times New Roman" w:hAnsi="Calibri" w:cs="Calibri"/>
                <w:b/>
                <w:bCs/>
                <w:color w:val="000000"/>
                <w:sz w:val="18"/>
                <w:szCs w:val="18"/>
                <w:lang w:eastAsia="es-CO"/>
              </w:rPr>
            </w:pPr>
          </w:p>
        </w:tc>
        <w:tc>
          <w:tcPr>
            <w:tcW w:w="1116" w:type="dxa"/>
            <w:tcBorders>
              <w:top w:val="nil"/>
              <w:left w:val="nil"/>
              <w:bottom w:val="single" w:sz="8" w:space="0" w:color="auto"/>
              <w:right w:val="nil"/>
            </w:tcBorders>
            <w:shd w:val="clear" w:color="auto" w:fill="auto"/>
            <w:vAlign w:val="center"/>
            <w:hideMark/>
          </w:tcPr>
          <w:p w14:paraId="0F86D5E5" w14:textId="77777777" w:rsidR="0034026C" w:rsidRPr="00981D62" w:rsidRDefault="0034026C" w:rsidP="00937072">
            <w:pPr>
              <w:jc w:val="both"/>
              <w:rPr>
                <w:rFonts w:ascii="Calibri" w:eastAsia="Times New Roman" w:hAnsi="Calibri" w:cs="Calibri"/>
                <w:b/>
                <w:bCs/>
                <w:color w:val="000000"/>
                <w:sz w:val="18"/>
                <w:szCs w:val="18"/>
                <w:lang w:eastAsia="es-CO"/>
              </w:rPr>
            </w:pPr>
            <w:r w:rsidRPr="00981D62">
              <w:rPr>
                <w:rFonts w:ascii="Calibri" w:eastAsia="Times New Roman" w:hAnsi="Calibri" w:cs="Calibri"/>
                <w:b/>
                <w:bCs/>
                <w:color w:val="000000"/>
                <w:sz w:val="18"/>
                <w:szCs w:val="18"/>
                <w:lang w:eastAsia="es-CO"/>
              </w:rPr>
              <w:t>Bartlett</w:t>
            </w:r>
          </w:p>
        </w:tc>
        <w:tc>
          <w:tcPr>
            <w:tcW w:w="1306" w:type="dxa"/>
            <w:tcBorders>
              <w:top w:val="nil"/>
              <w:left w:val="nil"/>
              <w:bottom w:val="single" w:sz="8" w:space="0" w:color="auto"/>
              <w:right w:val="nil"/>
            </w:tcBorders>
            <w:shd w:val="clear" w:color="auto" w:fill="auto"/>
            <w:vAlign w:val="center"/>
            <w:hideMark/>
          </w:tcPr>
          <w:p w14:paraId="42C877BA" w14:textId="77777777" w:rsidR="0034026C" w:rsidRPr="00981D62" w:rsidRDefault="0034026C" w:rsidP="00937072">
            <w:pPr>
              <w:jc w:val="both"/>
              <w:rPr>
                <w:rFonts w:ascii="Calibri" w:eastAsia="Times New Roman" w:hAnsi="Calibri" w:cs="Calibri"/>
                <w:b/>
                <w:bCs/>
                <w:color w:val="000000"/>
                <w:sz w:val="18"/>
                <w:szCs w:val="18"/>
                <w:lang w:eastAsia="es-CO"/>
              </w:rPr>
            </w:pPr>
            <w:r w:rsidRPr="00981D62">
              <w:rPr>
                <w:rFonts w:ascii="Calibri" w:eastAsia="Times New Roman" w:hAnsi="Calibri" w:cs="Calibri"/>
                <w:b/>
                <w:bCs/>
                <w:color w:val="000000"/>
                <w:sz w:val="18"/>
                <w:szCs w:val="18"/>
                <w:lang w:eastAsia="es-CO"/>
              </w:rPr>
              <w:t>Levene</w:t>
            </w:r>
          </w:p>
        </w:tc>
        <w:tc>
          <w:tcPr>
            <w:tcW w:w="1350" w:type="dxa"/>
            <w:tcBorders>
              <w:top w:val="nil"/>
              <w:left w:val="nil"/>
              <w:bottom w:val="single" w:sz="8" w:space="0" w:color="auto"/>
              <w:right w:val="nil"/>
            </w:tcBorders>
            <w:shd w:val="clear" w:color="auto" w:fill="auto"/>
            <w:vAlign w:val="center"/>
            <w:hideMark/>
          </w:tcPr>
          <w:p w14:paraId="1FA5E3A1" w14:textId="77777777" w:rsidR="0034026C" w:rsidRPr="00981D62" w:rsidRDefault="0034026C" w:rsidP="00937072">
            <w:pPr>
              <w:jc w:val="both"/>
              <w:rPr>
                <w:rFonts w:ascii="Calibri" w:eastAsia="Times New Roman" w:hAnsi="Calibri" w:cs="Calibri"/>
                <w:b/>
                <w:bCs/>
                <w:color w:val="000000"/>
                <w:sz w:val="18"/>
                <w:szCs w:val="18"/>
                <w:lang w:eastAsia="es-CO"/>
              </w:rPr>
            </w:pPr>
            <w:r w:rsidRPr="00981D62">
              <w:rPr>
                <w:rFonts w:ascii="Calibri" w:eastAsia="Times New Roman" w:hAnsi="Calibri" w:cs="Calibri"/>
                <w:b/>
                <w:bCs/>
                <w:color w:val="000000"/>
                <w:sz w:val="18"/>
                <w:szCs w:val="18"/>
                <w:lang w:eastAsia="es-CO"/>
              </w:rPr>
              <w:t>Brown-Forsythe</w:t>
            </w:r>
          </w:p>
        </w:tc>
        <w:tc>
          <w:tcPr>
            <w:tcW w:w="1350" w:type="dxa"/>
            <w:tcBorders>
              <w:top w:val="nil"/>
              <w:left w:val="nil"/>
              <w:bottom w:val="single" w:sz="8" w:space="0" w:color="auto"/>
              <w:right w:val="nil"/>
            </w:tcBorders>
            <w:shd w:val="clear" w:color="auto" w:fill="auto"/>
            <w:vAlign w:val="center"/>
            <w:hideMark/>
          </w:tcPr>
          <w:p w14:paraId="3A1A4EC9" w14:textId="77777777" w:rsidR="0034026C" w:rsidRPr="00981D62" w:rsidRDefault="0034026C" w:rsidP="00937072">
            <w:pPr>
              <w:jc w:val="both"/>
              <w:rPr>
                <w:rFonts w:ascii="Calibri" w:eastAsia="Times New Roman" w:hAnsi="Calibri" w:cs="Calibri"/>
                <w:b/>
                <w:bCs/>
                <w:color w:val="000000"/>
                <w:sz w:val="20"/>
                <w:szCs w:val="20"/>
                <w:lang w:eastAsia="es-CO"/>
              </w:rPr>
            </w:pPr>
            <w:r w:rsidRPr="00981D62">
              <w:rPr>
                <w:rFonts w:ascii="Calibri" w:eastAsia="Times New Roman" w:hAnsi="Calibri" w:cs="Calibri"/>
                <w:b/>
                <w:bCs/>
                <w:color w:val="000000"/>
                <w:sz w:val="20"/>
                <w:szCs w:val="20"/>
                <w:lang w:eastAsia="es-CO"/>
              </w:rPr>
              <w:t>Probabilidad Jarque-</w:t>
            </w:r>
            <w:proofErr w:type="spellStart"/>
            <w:r w:rsidRPr="00981D62">
              <w:rPr>
                <w:rFonts w:ascii="Calibri" w:eastAsia="Times New Roman" w:hAnsi="Calibri" w:cs="Calibri"/>
                <w:b/>
                <w:bCs/>
                <w:color w:val="000000"/>
                <w:sz w:val="20"/>
                <w:szCs w:val="20"/>
                <w:lang w:eastAsia="es-CO"/>
              </w:rPr>
              <w:t>Bera</w:t>
            </w:r>
            <w:proofErr w:type="spellEnd"/>
          </w:p>
        </w:tc>
      </w:tr>
      <w:tr w:rsidR="0034026C" w:rsidRPr="00981D62" w14:paraId="697B8358" w14:textId="77777777" w:rsidTr="00937072">
        <w:trPr>
          <w:trHeight w:val="315"/>
          <w:jc w:val="center"/>
        </w:trPr>
        <w:tc>
          <w:tcPr>
            <w:tcW w:w="1671" w:type="dxa"/>
            <w:tcBorders>
              <w:top w:val="nil"/>
              <w:left w:val="nil"/>
              <w:bottom w:val="nil"/>
              <w:right w:val="nil"/>
            </w:tcBorders>
            <w:shd w:val="clear" w:color="auto" w:fill="auto"/>
            <w:noWrap/>
            <w:vAlign w:val="center"/>
            <w:hideMark/>
          </w:tcPr>
          <w:p w14:paraId="1721DC3C"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VAIC</w:t>
            </w:r>
          </w:p>
        </w:tc>
        <w:tc>
          <w:tcPr>
            <w:tcW w:w="1407" w:type="dxa"/>
            <w:tcBorders>
              <w:top w:val="nil"/>
              <w:left w:val="nil"/>
              <w:bottom w:val="nil"/>
              <w:right w:val="nil"/>
            </w:tcBorders>
            <w:shd w:val="clear" w:color="auto" w:fill="auto"/>
            <w:noWrap/>
            <w:vAlign w:val="center"/>
            <w:hideMark/>
          </w:tcPr>
          <w:p w14:paraId="090AA4C5"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1.8554</w:t>
            </w:r>
          </w:p>
        </w:tc>
        <w:tc>
          <w:tcPr>
            <w:tcW w:w="1116" w:type="dxa"/>
            <w:tcBorders>
              <w:top w:val="nil"/>
              <w:left w:val="nil"/>
              <w:bottom w:val="nil"/>
              <w:right w:val="nil"/>
            </w:tcBorders>
            <w:shd w:val="clear" w:color="auto" w:fill="auto"/>
            <w:noWrap/>
            <w:vAlign w:val="center"/>
            <w:hideMark/>
          </w:tcPr>
          <w:p w14:paraId="785FCB2A"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0.7517</w:t>
            </w:r>
          </w:p>
        </w:tc>
        <w:tc>
          <w:tcPr>
            <w:tcW w:w="1306" w:type="dxa"/>
            <w:tcBorders>
              <w:top w:val="nil"/>
              <w:left w:val="nil"/>
              <w:bottom w:val="single" w:sz="8" w:space="0" w:color="auto"/>
              <w:right w:val="nil"/>
            </w:tcBorders>
            <w:shd w:val="clear" w:color="auto" w:fill="auto"/>
            <w:vAlign w:val="center"/>
            <w:hideMark/>
          </w:tcPr>
          <w:p w14:paraId="0E0213E8"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0.2526</w:t>
            </w:r>
          </w:p>
        </w:tc>
        <w:tc>
          <w:tcPr>
            <w:tcW w:w="1350" w:type="dxa"/>
            <w:tcBorders>
              <w:top w:val="nil"/>
              <w:left w:val="nil"/>
              <w:bottom w:val="single" w:sz="8" w:space="0" w:color="auto"/>
              <w:right w:val="nil"/>
            </w:tcBorders>
            <w:shd w:val="clear" w:color="auto" w:fill="auto"/>
            <w:vAlign w:val="center"/>
            <w:hideMark/>
          </w:tcPr>
          <w:p w14:paraId="00C25253"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0.4621</w:t>
            </w:r>
          </w:p>
        </w:tc>
        <w:tc>
          <w:tcPr>
            <w:tcW w:w="1350" w:type="dxa"/>
            <w:tcBorders>
              <w:top w:val="nil"/>
              <w:left w:val="nil"/>
              <w:bottom w:val="single" w:sz="8" w:space="0" w:color="auto"/>
              <w:right w:val="nil"/>
            </w:tcBorders>
            <w:shd w:val="clear" w:color="auto" w:fill="auto"/>
            <w:noWrap/>
            <w:vAlign w:val="bottom"/>
            <w:hideMark/>
          </w:tcPr>
          <w:p w14:paraId="39DCDF9E"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0.2912</w:t>
            </w:r>
          </w:p>
        </w:tc>
      </w:tr>
      <w:tr w:rsidR="0034026C" w:rsidRPr="00981D62" w14:paraId="1A000A1E" w14:textId="77777777" w:rsidTr="00937072">
        <w:trPr>
          <w:trHeight w:val="315"/>
          <w:jc w:val="center"/>
        </w:trPr>
        <w:tc>
          <w:tcPr>
            <w:tcW w:w="1671" w:type="dxa"/>
            <w:tcBorders>
              <w:top w:val="single" w:sz="8" w:space="0" w:color="auto"/>
              <w:left w:val="nil"/>
              <w:bottom w:val="single" w:sz="8" w:space="0" w:color="auto"/>
              <w:right w:val="nil"/>
            </w:tcBorders>
            <w:shd w:val="clear" w:color="auto" w:fill="auto"/>
            <w:noWrap/>
            <w:vAlign w:val="center"/>
            <w:hideMark/>
          </w:tcPr>
          <w:p w14:paraId="426AAF32"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ECE</w:t>
            </w:r>
          </w:p>
        </w:tc>
        <w:tc>
          <w:tcPr>
            <w:tcW w:w="1407" w:type="dxa"/>
            <w:tcBorders>
              <w:top w:val="single" w:sz="8" w:space="0" w:color="auto"/>
              <w:left w:val="nil"/>
              <w:bottom w:val="single" w:sz="8" w:space="0" w:color="auto"/>
              <w:right w:val="nil"/>
            </w:tcBorders>
            <w:shd w:val="clear" w:color="auto" w:fill="auto"/>
            <w:noWrap/>
            <w:vAlign w:val="center"/>
            <w:hideMark/>
          </w:tcPr>
          <w:p w14:paraId="11CFDE0B"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1.9217</w:t>
            </w:r>
          </w:p>
        </w:tc>
        <w:tc>
          <w:tcPr>
            <w:tcW w:w="1116" w:type="dxa"/>
            <w:tcBorders>
              <w:top w:val="single" w:sz="8" w:space="0" w:color="auto"/>
              <w:left w:val="nil"/>
              <w:bottom w:val="single" w:sz="8" w:space="0" w:color="auto"/>
              <w:right w:val="nil"/>
            </w:tcBorders>
            <w:shd w:val="clear" w:color="auto" w:fill="auto"/>
            <w:noWrap/>
            <w:vAlign w:val="center"/>
            <w:hideMark/>
          </w:tcPr>
          <w:p w14:paraId="6E860D68"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0.9873</w:t>
            </w:r>
          </w:p>
        </w:tc>
        <w:tc>
          <w:tcPr>
            <w:tcW w:w="1306" w:type="dxa"/>
            <w:tcBorders>
              <w:top w:val="nil"/>
              <w:left w:val="nil"/>
              <w:bottom w:val="single" w:sz="8" w:space="0" w:color="auto"/>
              <w:right w:val="nil"/>
            </w:tcBorders>
            <w:shd w:val="clear" w:color="auto" w:fill="auto"/>
            <w:vAlign w:val="center"/>
            <w:hideMark/>
          </w:tcPr>
          <w:p w14:paraId="27BD3E93"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0.4856</w:t>
            </w:r>
          </w:p>
        </w:tc>
        <w:tc>
          <w:tcPr>
            <w:tcW w:w="1350" w:type="dxa"/>
            <w:tcBorders>
              <w:top w:val="nil"/>
              <w:left w:val="nil"/>
              <w:bottom w:val="single" w:sz="8" w:space="0" w:color="auto"/>
              <w:right w:val="nil"/>
            </w:tcBorders>
            <w:shd w:val="clear" w:color="auto" w:fill="auto"/>
            <w:vAlign w:val="center"/>
            <w:hideMark/>
          </w:tcPr>
          <w:p w14:paraId="2216678B"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0.6093</w:t>
            </w:r>
          </w:p>
        </w:tc>
        <w:tc>
          <w:tcPr>
            <w:tcW w:w="1350" w:type="dxa"/>
            <w:tcBorders>
              <w:top w:val="nil"/>
              <w:left w:val="nil"/>
              <w:bottom w:val="single" w:sz="8" w:space="0" w:color="auto"/>
              <w:right w:val="nil"/>
            </w:tcBorders>
            <w:shd w:val="clear" w:color="auto" w:fill="auto"/>
            <w:noWrap/>
            <w:vAlign w:val="bottom"/>
            <w:hideMark/>
          </w:tcPr>
          <w:p w14:paraId="508F06AD"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0.0543</w:t>
            </w:r>
          </w:p>
        </w:tc>
      </w:tr>
      <w:tr w:rsidR="0034026C" w:rsidRPr="00981D62" w14:paraId="4A3B29BE" w14:textId="77777777" w:rsidTr="00937072">
        <w:trPr>
          <w:trHeight w:val="315"/>
          <w:jc w:val="center"/>
        </w:trPr>
        <w:tc>
          <w:tcPr>
            <w:tcW w:w="1671" w:type="dxa"/>
            <w:tcBorders>
              <w:top w:val="nil"/>
              <w:left w:val="nil"/>
              <w:bottom w:val="nil"/>
              <w:right w:val="nil"/>
            </w:tcBorders>
            <w:shd w:val="clear" w:color="auto" w:fill="auto"/>
            <w:noWrap/>
            <w:vAlign w:val="center"/>
            <w:hideMark/>
          </w:tcPr>
          <w:p w14:paraId="0E90F0A0"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ECH</w:t>
            </w:r>
          </w:p>
        </w:tc>
        <w:tc>
          <w:tcPr>
            <w:tcW w:w="1407" w:type="dxa"/>
            <w:tcBorders>
              <w:top w:val="nil"/>
              <w:left w:val="nil"/>
              <w:bottom w:val="nil"/>
              <w:right w:val="nil"/>
            </w:tcBorders>
            <w:shd w:val="clear" w:color="auto" w:fill="auto"/>
            <w:noWrap/>
            <w:vAlign w:val="center"/>
            <w:hideMark/>
          </w:tcPr>
          <w:p w14:paraId="696BE7CA"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1.8674</w:t>
            </w:r>
          </w:p>
        </w:tc>
        <w:tc>
          <w:tcPr>
            <w:tcW w:w="1116" w:type="dxa"/>
            <w:tcBorders>
              <w:top w:val="nil"/>
              <w:left w:val="nil"/>
              <w:bottom w:val="nil"/>
              <w:right w:val="nil"/>
            </w:tcBorders>
            <w:shd w:val="clear" w:color="auto" w:fill="auto"/>
            <w:noWrap/>
            <w:vAlign w:val="center"/>
            <w:hideMark/>
          </w:tcPr>
          <w:p w14:paraId="6BA81D07"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0.917</w:t>
            </w:r>
          </w:p>
        </w:tc>
        <w:tc>
          <w:tcPr>
            <w:tcW w:w="1306" w:type="dxa"/>
            <w:tcBorders>
              <w:top w:val="nil"/>
              <w:left w:val="nil"/>
              <w:bottom w:val="single" w:sz="8" w:space="0" w:color="auto"/>
              <w:right w:val="nil"/>
            </w:tcBorders>
            <w:shd w:val="clear" w:color="auto" w:fill="auto"/>
            <w:vAlign w:val="center"/>
            <w:hideMark/>
          </w:tcPr>
          <w:p w14:paraId="2B6E7DEB"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0.3418</w:t>
            </w:r>
          </w:p>
        </w:tc>
        <w:tc>
          <w:tcPr>
            <w:tcW w:w="1350" w:type="dxa"/>
            <w:tcBorders>
              <w:top w:val="nil"/>
              <w:left w:val="nil"/>
              <w:bottom w:val="single" w:sz="8" w:space="0" w:color="auto"/>
              <w:right w:val="nil"/>
            </w:tcBorders>
            <w:shd w:val="clear" w:color="auto" w:fill="auto"/>
            <w:vAlign w:val="center"/>
            <w:hideMark/>
          </w:tcPr>
          <w:p w14:paraId="48E17B42"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0.6586</w:t>
            </w:r>
          </w:p>
        </w:tc>
        <w:tc>
          <w:tcPr>
            <w:tcW w:w="1350" w:type="dxa"/>
            <w:tcBorders>
              <w:top w:val="nil"/>
              <w:left w:val="nil"/>
              <w:bottom w:val="single" w:sz="8" w:space="0" w:color="auto"/>
              <w:right w:val="nil"/>
            </w:tcBorders>
            <w:shd w:val="clear" w:color="auto" w:fill="auto"/>
            <w:noWrap/>
            <w:vAlign w:val="bottom"/>
            <w:hideMark/>
          </w:tcPr>
          <w:p w14:paraId="0D42797B"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0.0628</w:t>
            </w:r>
          </w:p>
        </w:tc>
      </w:tr>
      <w:tr w:rsidR="0034026C" w:rsidRPr="00981D62" w14:paraId="099E3FB4" w14:textId="77777777" w:rsidTr="00937072">
        <w:trPr>
          <w:trHeight w:val="315"/>
          <w:jc w:val="center"/>
        </w:trPr>
        <w:tc>
          <w:tcPr>
            <w:tcW w:w="1671" w:type="dxa"/>
            <w:tcBorders>
              <w:top w:val="single" w:sz="8" w:space="0" w:color="auto"/>
              <w:left w:val="nil"/>
              <w:bottom w:val="single" w:sz="8" w:space="0" w:color="auto"/>
              <w:right w:val="nil"/>
            </w:tcBorders>
            <w:shd w:val="clear" w:color="auto" w:fill="auto"/>
            <w:noWrap/>
            <w:vAlign w:val="center"/>
            <w:hideMark/>
          </w:tcPr>
          <w:p w14:paraId="5ABD317E"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ECES</w:t>
            </w:r>
          </w:p>
        </w:tc>
        <w:tc>
          <w:tcPr>
            <w:tcW w:w="1407" w:type="dxa"/>
            <w:tcBorders>
              <w:top w:val="single" w:sz="8" w:space="0" w:color="auto"/>
              <w:left w:val="nil"/>
              <w:bottom w:val="single" w:sz="8" w:space="0" w:color="auto"/>
              <w:right w:val="nil"/>
            </w:tcBorders>
            <w:shd w:val="clear" w:color="auto" w:fill="auto"/>
            <w:noWrap/>
            <w:vAlign w:val="center"/>
            <w:hideMark/>
          </w:tcPr>
          <w:p w14:paraId="272095F4"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1.8857</w:t>
            </w:r>
          </w:p>
        </w:tc>
        <w:tc>
          <w:tcPr>
            <w:tcW w:w="1116" w:type="dxa"/>
            <w:tcBorders>
              <w:top w:val="single" w:sz="8" w:space="0" w:color="auto"/>
              <w:left w:val="nil"/>
              <w:bottom w:val="single" w:sz="8" w:space="0" w:color="auto"/>
              <w:right w:val="nil"/>
            </w:tcBorders>
            <w:shd w:val="clear" w:color="auto" w:fill="auto"/>
            <w:noWrap/>
            <w:vAlign w:val="center"/>
            <w:hideMark/>
          </w:tcPr>
          <w:p w14:paraId="282569B0"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0.1627</w:t>
            </w:r>
          </w:p>
        </w:tc>
        <w:tc>
          <w:tcPr>
            <w:tcW w:w="1306" w:type="dxa"/>
            <w:tcBorders>
              <w:top w:val="nil"/>
              <w:left w:val="nil"/>
              <w:bottom w:val="single" w:sz="8" w:space="0" w:color="auto"/>
              <w:right w:val="nil"/>
            </w:tcBorders>
            <w:shd w:val="clear" w:color="auto" w:fill="auto"/>
            <w:vAlign w:val="center"/>
            <w:hideMark/>
          </w:tcPr>
          <w:p w14:paraId="3E5459AF"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0.0559</w:t>
            </w:r>
          </w:p>
        </w:tc>
        <w:tc>
          <w:tcPr>
            <w:tcW w:w="1350" w:type="dxa"/>
            <w:tcBorders>
              <w:top w:val="nil"/>
              <w:left w:val="nil"/>
              <w:bottom w:val="single" w:sz="8" w:space="0" w:color="auto"/>
              <w:right w:val="nil"/>
            </w:tcBorders>
            <w:shd w:val="clear" w:color="auto" w:fill="auto"/>
            <w:vAlign w:val="center"/>
            <w:hideMark/>
          </w:tcPr>
          <w:p w14:paraId="450152C2"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0.0714</w:t>
            </w:r>
          </w:p>
        </w:tc>
        <w:tc>
          <w:tcPr>
            <w:tcW w:w="1350" w:type="dxa"/>
            <w:tcBorders>
              <w:top w:val="nil"/>
              <w:left w:val="nil"/>
              <w:bottom w:val="single" w:sz="8" w:space="0" w:color="auto"/>
              <w:right w:val="nil"/>
            </w:tcBorders>
            <w:shd w:val="clear" w:color="auto" w:fill="auto"/>
            <w:noWrap/>
            <w:vAlign w:val="bottom"/>
            <w:hideMark/>
          </w:tcPr>
          <w:p w14:paraId="5ED0C18E"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0.1168</w:t>
            </w:r>
          </w:p>
        </w:tc>
      </w:tr>
      <w:tr w:rsidR="0034026C" w:rsidRPr="00981D62" w14:paraId="20B96B0B" w14:textId="77777777" w:rsidTr="00937072">
        <w:trPr>
          <w:trHeight w:val="315"/>
          <w:jc w:val="center"/>
        </w:trPr>
        <w:tc>
          <w:tcPr>
            <w:tcW w:w="1671" w:type="dxa"/>
            <w:tcBorders>
              <w:top w:val="nil"/>
              <w:left w:val="nil"/>
              <w:bottom w:val="single" w:sz="8" w:space="0" w:color="auto"/>
              <w:right w:val="nil"/>
            </w:tcBorders>
            <w:shd w:val="clear" w:color="auto" w:fill="auto"/>
            <w:noWrap/>
            <w:vAlign w:val="center"/>
            <w:hideMark/>
          </w:tcPr>
          <w:p w14:paraId="16FE8B13"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ECI</w:t>
            </w:r>
          </w:p>
        </w:tc>
        <w:tc>
          <w:tcPr>
            <w:tcW w:w="1407" w:type="dxa"/>
            <w:tcBorders>
              <w:top w:val="nil"/>
              <w:left w:val="nil"/>
              <w:bottom w:val="single" w:sz="8" w:space="0" w:color="auto"/>
              <w:right w:val="nil"/>
            </w:tcBorders>
            <w:shd w:val="clear" w:color="auto" w:fill="auto"/>
            <w:noWrap/>
            <w:vAlign w:val="center"/>
            <w:hideMark/>
          </w:tcPr>
          <w:p w14:paraId="3E2A1199"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1.862</w:t>
            </w:r>
          </w:p>
        </w:tc>
        <w:tc>
          <w:tcPr>
            <w:tcW w:w="1116" w:type="dxa"/>
            <w:tcBorders>
              <w:top w:val="nil"/>
              <w:left w:val="nil"/>
              <w:bottom w:val="single" w:sz="8" w:space="0" w:color="auto"/>
              <w:right w:val="nil"/>
            </w:tcBorders>
            <w:shd w:val="clear" w:color="auto" w:fill="auto"/>
            <w:noWrap/>
            <w:vAlign w:val="center"/>
            <w:hideMark/>
          </w:tcPr>
          <w:p w14:paraId="6EF1EF2C"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0.3141</w:t>
            </w:r>
          </w:p>
        </w:tc>
        <w:tc>
          <w:tcPr>
            <w:tcW w:w="1306" w:type="dxa"/>
            <w:tcBorders>
              <w:top w:val="nil"/>
              <w:left w:val="nil"/>
              <w:bottom w:val="single" w:sz="8" w:space="0" w:color="auto"/>
              <w:right w:val="nil"/>
            </w:tcBorders>
            <w:shd w:val="clear" w:color="auto" w:fill="auto"/>
            <w:vAlign w:val="center"/>
            <w:hideMark/>
          </w:tcPr>
          <w:p w14:paraId="52716DF5"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0.0511</w:t>
            </w:r>
          </w:p>
        </w:tc>
        <w:tc>
          <w:tcPr>
            <w:tcW w:w="1350" w:type="dxa"/>
            <w:tcBorders>
              <w:top w:val="nil"/>
              <w:left w:val="nil"/>
              <w:bottom w:val="single" w:sz="8" w:space="0" w:color="auto"/>
              <w:right w:val="nil"/>
            </w:tcBorders>
            <w:shd w:val="clear" w:color="auto" w:fill="auto"/>
            <w:vAlign w:val="center"/>
            <w:hideMark/>
          </w:tcPr>
          <w:p w14:paraId="64943D53"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0.2247</w:t>
            </w:r>
          </w:p>
        </w:tc>
        <w:tc>
          <w:tcPr>
            <w:tcW w:w="1350" w:type="dxa"/>
            <w:tcBorders>
              <w:top w:val="nil"/>
              <w:left w:val="nil"/>
              <w:bottom w:val="single" w:sz="8" w:space="0" w:color="auto"/>
              <w:right w:val="nil"/>
            </w:tcBorders>
            <w:shd w:val="clear" w:color="auto" w:fill="auto"/>
            <w:noWrap/>
            <w:vAlign w:val="bottom"/>
            <w:hideMark/>
          </w:tcPr>
          <w:p w14:paraId="26017385" w14:textId="77777777" w:rsidR="0034026C" w:rsidRPr="00981D62" w:rsidRDefault="0034026C" w:rsidP="00937072">
            <w:pPr>
              <w:jc w:val="both"/>
              <w:rPr>
                <w:rFonts w:ascii="Calibri" w:eastAsia="Times New Roman" w:hAnsi="Calibri" w:cs="Calibri"/>
                <w:color w:val="000000"/>
                <w:sz w:val="20"/>
                <w:szCs w:val="20"/>
                <w:lang w:eastAsia="es-CO"/>
              </w:rPr>
            </w:pPr>
            <w:r w:rsidRPr="00981D62">
              <w:rPr>
                <w:rFonts w:ascii="Calibri" w:eastAsia="Times New Roman" w:hAnsi="Calibri" w:cs="Calibri"/>
                <w:color w:val="000000"/>
                <w:sz w:val="20"/>
                <w:szCs w:val="20"/>
                <w:lang w:eastAsia="es-CO"/>
              </w:rPr>
              <w:t>0.0695</w:t>
            </w:r>
          </w:p>
        </w:tc>
      </w:tr>
    </w:tbl>
    <w:p w14:paraId="044C418B" w14:textId="77777777" w:rsidR="0034026C" w:rsidRPr="00EE1F51" w:rsidRDefault="0034026C" w:rsidP="0034026C">
      <w:pPr>
        <w:jc w:val="both"/>
      </w:pPr>
      <w:r>
        <w:rPr>
          <w:b/>
          <w:bCs/>
        </w:rPr>
        <w:t xml:space="preserve">Fuente: </w:t>
      </w:r>
      <w:r w:rsidRPr="00EE1F51">
        <w:t>Elaboración Propia.</w:t>
      </w:r>
    </w:p>
    <w:p w14:paraId="7C7B1BFA" w14:textId="77777777" w:rsidR="0034026C" w:rsidRDefault="0034026C" w:rsidP="0034026C">
      <w:pPr>
        <w:jc w:val="both"/>
        <w:rPr>
          <w:b/>
          <w:bCs/>
        </w:rPr>
      </w:pPr>
    </w:p>
    <w:p w14:paraId="19ED45A7" w14:textId="77777777" w:rsidR="0034026C" w:rsidRDefault="0034026C" w:rsidP="0034026C">
      <w:pPr>
        <w:jc w:val="both"/>
        <w:rPr>
          <w:b/>
          <w:bCs/>
        </w:rPr>
      </w:pPr>
    </w:p>
    <w:p w14:paraId="45BC6084" w14:textId="3699A52E" w:rsidR="008063A8" w:rsidRPr="00554A60" w:rsidRDefault="006B3519" w:rsidP="00E548C6">
      <w:pPr>
        <w:pStyle w:val="Resumen"/>
        <w:rPr>
          <w:rFonts w:asciiTheme="minorHAnsi" w:hAnsiTheme="minorHAnsi" w:cstheme="minorHAnsi"/>
          <w:smallCaps/>
          <w:sz w:val="24"/>
          <w:lang w:val="es-ES_tradnl"/>
        </w:rPr>
      </w:pPr>
      <w:r w:rsidRPr="00554A60">
        <w:rPr>
          <w:rFonts w:asciiTheme="minorHAnsi" w:hAnsiTheme="minorHAnsi" w:cstheme="minorHAnsi"/>
          <w:smallCaps/>
          <w:sz w:val="24"/>
          <w:lang w:val="es-ES_tradnl"/>
        </w:rPr>
        <w:t>Conclusiones</w:t>
      </w:r>
    </w:p>
    <w:p w14:paraId="468C9C8C" w14:textId="77777777" w:rsidR="0034026C" w:rsidRDefault="0034026C" w:rsidP="0034026C">
      <w:pPr>
        <w:spacing w:after="240"/>
        <w:jc w:val="both"/>
      </w:pPr>
      <w:r>
        <w:t>En cuanto a los resultados arrojados, s</w:t>
      </w:r>
      <w:r w:rsidRPr="006D5B7F">
        <w:t>e confirma la existencia de una relación positiva</w:t>
      </w:r>
      <w:r>
        <w:t>,</w:t>
      </w:r>
      <w:r w:rsidRPr="006D5B7F">
        <w:t xml:space="preserve"> estadísticamente significativa </w:t>
      </w:r>
      <w:r>
        <w:t xml:space="preserve">y explicativa </w:t>
      </w:r>
      <w:r w:rsidRPr="006D5B7F">
        <w:t xml:space="preserve">entre </w:t>
      </w:r>
      <w:r>
        <w:t>el riesgo de quiebra</w:t>
      </w:r>
      <w:r w:rsidRPr="006D5B7F">
        <w:t>, medida a través del</w:t>
      </w:r>
      <w:r>
        <w:t xml:space="preserve"> índice Z-Score</w:t>
      </w:r>
      <w:r w:rsidRPr="006D5B7F">
        <w:t xml:space="preserve">, y el </w:t>
      </w:r>
      <w:r>
        <w:t>Coeficiente de Valor Adicionado del Capital Intelectual, es decir el VAIC. Seguidamente, se concluye que la correlación más fuerte se da entre el índice Z-Score y la Eficiencia del Capital Estructural. Lo cual indica que los bancos estudiados tienen baja riesgo de quiebra como respuesta a su estructura organizativa que está respaldada por capital estructural (CES) representada en tecnología, sus procedimientos y sistemas y el Capital Humano (CH) altamente capacitado. Por consiguiente, los bancos que han sido evaluados en este estudio tienen un riesgo de quiebra bajo promovida por la Eficiencia del Capital Intelectual, Eficiencia del Capital Estructural, seguido de la, la Eficiencia del Capital Humano y la Eficiencia del Capital Empleado, confirmándose así la existencia de una correlación positiva, significativa y explicativa en más del 96% entre el capital intelectual y el riesgo de quiebra en los bancos analizados durante el periodo 2011 a 2021.</w:t>
      </w:r>
    </w:p>
    <w:p w14:paraId="55EE14DE" w14:textId="77777777" w:rsidR="0034026C" w:rsidRPr="0034026C" w:rsidRDefault="0034026C" w:rsidP="0034026C">
      <w:pPr>
        <w:pStyle w:val="Resumen"/>
        <w:rPr>
          <w:rFonts w:ascii="Arial" w:hAnsi="Arial" w:cs="Arial"/>
          <w:b w:val="0"/>
          <w:bCs/>
          <w:i w:val="0"/>
          <w:iCs/>
          <w:sz w:val="24"/>
        </w:rPr>
      </w:pPr>
      <w:proofErr w:type="spellStart"/>
      <w:r w:rsidRPr="0034026C">
        <w:rPr>
          <w:rFonts w:ascii="Arial" w:hAnsi="Arial" w:cs="Arial"/>
          <w:b w:val="0"/>
          <w:bCs/>
          <w:i w:val="0"/>
          <w:iCs/>
          <w:sz w:val="24"/>
        </w:rPr>
        <w:lastRenderedPageBreak/>
        <w:t>Finalmente</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el</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enfoque</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en</w:t>
      </w:r>
      <w:proofErr w:type="spellEnd"/>
      <w:r w:rsidRPr="0034026C">
        <w:rPr>
          <w:rFonts w:ascii="Arial" w:hAnsi="Arial" w:cs="Arial"/>
          <w:b w:val="0"/>
          <w:bCs/>
          <w:i w:val="0"/>
          <w:iCs/>
          <w:sz w:val="24"/>
        </w:rPr>
        <w:t xml:space="preserve"> la </w:t>
      </w:r>
      <w:proofErr w:type="spellStart"/>
      <w:r w:rsidRPr="0034026C">
        <w:rPr>
          <w:rFonts w:ascii="Arial" w:hAnsi="Arial" w:cs="Arial"/>
          <w:b w:val="0"/>
          <w:bCs/>
          <w:i w:val="0"/>
          <w:iCs/>
          <w:sz w:val="24"/>
        </w:rPr>
        <w:t>gestión</w:t>
      </w:r>
      <w:proofErr w:type="spellEnd"/>
      <w:r w:rsidRPr="0034026C">
        <w:rPr>
          <w:rFonts w:ascii="Arial" w:hAnsi="Arial" w:cs="Arial"/>
          <w:b w:val="0"/>
          <w:bCs/>
          <w:i w:val="0"/>
          <w:iCs/>
          <w:sz w:val="24"/>
        </w:rPr>
        <w:t xml:space="preserve"> del </w:t>
      </w:r>
      <w:proofErr w:type="spellStart"/>
      <w:r w:rsidRPr="0034026C">
        <w:rPr>
          <w:rFonts w:ascii="Arial" w:hAnsi="Arial" w:cs="Arial"/>
          <w:b w:val="0"/>
          <w:bCs/>
          <w:i w:val="0"/>
          <w:iCs/>
          <w:sz w:val="24"/>
        </w:rPr>
        <w:t>conocimiento</w:t>
      </w:r>
      <w:proofErr w:type="spellEnd"/>
      <w:r w:rsidRPr="0034026C">
        <w:rPr>
          <w:rFonts w:ascii="Arial" w:hAnsi="Arial" w:cs="Arial"/>
          <w:b w:val="0"/>
          <w:bCs/>
          <w:i w:val="0"/>
          <w:iCs/>
          <w:sz w:val="24"/>
        </w:rPr>
        <w:t xml:space="preserve"> y </w:t>
      </w:r>
      <w:proofErr w:type="spellStart"/>
      <w:r w:rsidRPr="0034026C">
        <w:rPr>
          <w:rFonts w:ascii="Arial" w:hAnsi="Arial" w:cs="Arial"/>
          <w:b w:val="0"/>
          <w:bCs/>
          <w:i w:val="0"/>
          <w:iCs/>
          <w:sz w:val="24"/>
        </w:rPr>
        <w:t>los</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activos</w:t>
      </w:r>
      <w:proofErr w:type="spellEnd"/>
      <w:r w:rsidRPr="0034026C">
        <w:rPr>
          <w:rFonts w:ascii="Arial" w:hAnsi="Arial" w:cs="Arial"/>
          <w:b w:val="0"/>
          <w:bCs/>
          <w:i w:val="0"/>
          <w:iCs/>
          <w:sz w:val="24"/>
        </w:rPr>
        <w:t xml:space="preserve"> intangibles es </w:t>
      </w:r>
      <w:proofErr w:type="spellStart"/>
      <w:r w:rsidRPr="0034026C">
        <w:rPr>
          <w:rFonts w:ascii="Arial" w:hAnsi="Arial" w:cs="Arial"/>
          <w:b w:val="0"/>
          <w:bCs/>
          <w:i w:val="0"/>
          <w:iCs/>
          <w:sz w:val="24"/>
        </w:rPr>
        <w:t>esencial</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en</w:t>
      </w:r>
      <w:proofErr w:type="spellEnd"/>
      <w:r w:rsidRPr="0034026C">
        <w:rPr>
          <w:rFonts w:ascii="Arial" w:hAnsi="Arial" w:cs="Arial"/>
          <w:b w:val="0"/>
          <w:bCs/>
          <w:i w:val="0"/>
          <w:iCs/>
          <w:sz w:val="24"/>
        </w:rPr>
        <w:t xml:space="preserve"> un </w:t>
      </w:r>
      <w:proofErr w:type="spellStart"/>
      <w:r w:rsidRPr="0034026C">
        <w:rPr>
          <w:rFonts w:ascii="Arial" w:hAnsi="Arial" w:cs="Arial"/>
          <w:b w:val="0"/>
          <w:bCs/>
          <w:i w:val="0"/>
          <w:iCs/>
          <w:sz w:val="24"/>
        </w:rPr>
        <w:t>entorno</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empresarial</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donde</w:t>
      </w:r>
      <w:proofErr w:type="spellEnd"/>
      <w:r w:rsidRPr="0034026C">
        <w:rPr>
          <w:rFonts w:ascii="Arial" w:hAnsi="Arial" w:cs="Arial"/>
          <w:b w:val="0"/>
          <w:bCs/>
          <w:i w:val="0"/>
          <w:iCs/>
          <w:sz w:val="24"/>
        </w:rPr>
        <w:t xml:space="preserve"> la </w:t>
      </w:r>
      <w:proofErr w:type="spellStart"/>
      <w:r w:rsidRPr="0034026C">
        <w:rPr>
          <w:rFonts w:ascii="Arial" w:hAnsi="Arial" w:cs="Arial"/>
          <w:b w:val="0"/>
          <w:bCs/>
          <w:i w:val="0"/>
          <w:iCs/>
          <w:sz w:val="24"/>
        </w:rPr>
        <w:t>innovación</w:t>
      </w:r>
      <w:proofErr w:type="spellEnd"/>
      <w:r w:rsidRPr="0034026C">
        <w:rPr>
          <w:rFonts w:ascii="Arial" w:hAnsi="Arial" w:cs="Arial"/>
          <w:b w:val="0"/>
          <w:bCs/>
          <w:i w:val="0"/>
          <w:iCs/>
          <w:sz w:val="24"/>
        </w:rPr>
        <w:t xml:space="preserve">, la </w:t>
      </w:r>
      <w:proofErr w:type="spellStart"/>
      <w:r w:rsidRPr="0034026C">
        <w:rPr>
          <w:rFonts w:ascii="Arial" w:hAnsi="Arial" w:cs="Arial"/>
          <w:b w:val="0"/>
          <w:bCs/>
          <w:i w:val="0"/>
          <w:iCs/>
          <w:sz w:val="24"/>
        </w:rPr>
        <w:t>creatividad</w:t>
      </w:r>
      <w:proofErr w:type="spellEnd"/>
      <w:r w:rsidRPr="0034026C">
        <w:rPr>
          <w:rFonts w:ascii="Arial" w:hAnsi="Arial" w:cs="Arial"/>
          <w:b w:val="0"/>
          <w:bCs/>
          <w:i w:val="0"/>
          <w:iCs/>
          <w:sz w:val="24"/>
        </w:rPr>
        <w:t xml:space="preserve"> y la </w:t>
      </w:r>
      <w:proofErr w:type="spellStart"/>
      <w:r w:rsidRPr="0034026C">
        <w:rPr>
          <w:rFonts w:ascii="Arial" w:hAnsi="Arial" w:cs="Arial"/>
          <w:b w:val="0"/>
          <w:bCs/>
          <w:i w:val="0"/>
          <w:iCs/>
          <w:sz w:val="24"/>
        </w:rPr>
        <w:t>capacidad</w:t>
      </w:r>
      <w:proofErr w:type="spellEnd"/>
      <w:r w:rsidRPr="0034026C">
        <w:rPr>
          <w:rFonts w:ascii="Arial" w:hAnsi="Arial" w:cs="Arial"/>
          <w:b w:val="0"/>
          <w:bCs/>
          <w:i w:val="0"/>
          <w:iCs/>
          <w:sz w:val="24"/>
        </w:rPr>
        <w:t xml:space="preserve"> de </w:t>
      </w:r>
      <w:proofErr w:type="spellStart"/>
      <w:r w:rsidRPr="0034026C">
        <w:rPr>
          <w:rFonts w:ascii="Arial" w:hAnsi="Arial" w:cs="Arial"/>
          <w:b w:val="0"/>
          <w:bCs/>
          <w:i w:val="0"/>
          <w:iCs/>
          <w:sz w:val="24"/>
        </w:rPr>
        <w:t>adaptarse</w:t>
      </w:r>
      <w:proofErr w:type="spellEnd"/>
      <w:r w:rsidRPr="0034026C">
        <w:rPr>
          <w:rFonts w:ascii="Arial" w:hAnsi="Arial" w:cs="Arial"/>
          <w:b w:val="0"/>
          <w:bCs/>
          <w:i w:val="0"/>
          <w:iCs/>
          <w:sz w:val="24"/>
        </w:rPr>
        <w:t xml:space="preserve"> a </w:t>
      </w:r>
      <w:proofErr w:type="spellStart"/>
      <w:r w:rsidRPr="0034026C">
        <w:rPr>
          <w:rFonts w:ascii="Arial" w:hAnsi="Arial" w:cs="Arial"/>
          <w:b w:val="0"/>
          <w:bCs/>
          <w:i w:val="0"/>
          <w:iCs/>
          <w:sz w:val="24"/>
        </w:rPr>
        <w:t>los</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cambios</w:t>
      </w:r>
      <w:proofErr w:type="spellEnd"/>
      <w:r w:rsidRPr="0034026C">
        <w:rPr>
          <w:rFonts w:ascii="Arial" w:hAnsi="Arial" w:cs="Arial"/>
          <w:b w:val="0"/>
          <w:bCs/>
          <w:i w:val="0"/>
          <w:iCs/>
          <w:sz w:val="24"/>
        </w:rPr>
        <w:t xml:space="preserve"> son </w:t>
      </w:r>
      <w:proofErr w:type="spellStart"/>
      <w:r w:rsidRPr="0034026C">
        <w:rPr>
          <w:rFonts w:ascii="Arial" w:hAnsi="Arial" w:cs="Arial"/>
          <w:b w:val="0"/>
          <w:bCs/>
          <w:i w:val="0"/>
          <w:iCs/>
          <w:sz w:val="24"/>
        </w:rPr>
        <w:t>cruciales</w:t>
      </w:r>
      <w:proofErr w:type="spellEnd"/>
      <w:r w:rsidRPr="0034026C">
        <w:rPr>
          <w:rFonts w:ascii="Arial" w:hAnsi="Arial" w:cs="Arial"/>
          <w:b w:val="0"/>
          <w:bCs/>
          <w:i w:val="0"/>
          <w:iCs/>
          <w:sz w:val="24"/>
        </w:rPr>
        <w:t xml:space="preserve"> para </w:t>
      </w:r>
      <w:proofErr w:type="spellStart"/>
      <w:r w:rsidRPr="0034026C">
        <w:rPr>
          <w:rFonts w:ascii="Arial" w:hAnsi="Arial" w:cs="Arial"/>
          <w:b w:val="0"/>
          <w:bCs/>
          <w:i w:val="0"/>
          <w:iCs/>
          <w:sz w:val="24"/>
        </w:rPr>
        <w:t>el</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éxito</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Finalmente</w:t>
      </w:r>
      <w:proofErr w:type="spellEnd"/>
      <w:r w:rsidRPr="0034026C">
        <w:rPr>
          <w:rFonts w:ascii="Arial" w:hAnsi="Arial" w:cs="Arial"/>
          <w:b w:val="0"/>
          <w:bCs/>
          <w:i w:val="0"/>
          <w:iCs/>
          <w:sz w:val="24"/>
        </w:rPr>
        <w:t xml:space="preserve">, se </w:t>
      </w:r>
      <w:proofErr w:type="spellStart"/>
      <w:r w:rsidRPr="0034026C">
        <w:rPr>
          <w:rFonts w:ascii="Arial" w:hAnsi="Arial" w:cs="Arial"/>
          <w:b w:val="0"/>
          <w:bCs/>
          <w:i w:val="0"/>
          <w:iCs/>
          <w:sz w:val="24"/>
        </w:rPr>
        <w:t>deja</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abierta</w:t>
      </w:r>
      <w:proofErr w:type="spellEnd"/>
      <w:r w:rsidRPr="0034026C">
        <w:rPr>
          <w:rFonts w:ascii="Arial" w:hAnsi="Arial" w:cs="Arial"/>
          <w:b w:val="0"/>
          <w:bCs/>
          <w:i w:val="0"/>
          <w:iCs/>
          <w:sz w:val="24"/>
        </w:rPr>
        <w:t xml:space="preserve"> la </w:t>
      </w:r>
      <w:proofErr w:type="spellStart"/>
      <w:r w:rsidRPr="0034026C">
        <w:rPr>
          <w:rFonts w:ascii="Arial" w:hAnsi="Arial" w:cs="Arial"/>
          <w:b w:val="0"/>
          <w:bCs/>
          <w:i w:val="0"/>
          <w:iCs/>
          <w:sz w:val="24"/>
        </w:rPr>
        <w:t>puerta</w:t>
      </w:r>
      <w:proofErr w:type="spellEnd"/>
      <w:r w:rsidRPr="0034026C">
        <w:rPr>
          <w:rFonts w:ascii="Arial" w:hAnsi="Arial" w:cs="Arial"/>
          <w:b w:val="0"/>
          <w:bCs/>
          <w:i w:val="0"/>
          <w:iCs/>
          <w:sz w:val="24"/>
        </w:rPr>
        <w:t xml:space="preserve"> para </w:t>
      </w:r>
      <w:proofErr w:type="spellStart"/>
      <w:r w:rsidRPr="0034026C">
        <w:rPr>
          <w:rFonts w:ascii="Arial" w:hAnsi="Arial" w:cs="Arial"/>
          <w:b w:val="0"/>
          <w:bCs/>
          <w:i w:val="0"/>
          <w:iCs/>
          <w:sz w:val="24"/>
        </w:rPr>
        <w:t>investigaciones</w:t>
      </w:r>
      <w:proofErr w:type="spellEnd"/>
      <w:r w:rsidRPr="0034026C">
        <w:rPr>
          <w:rFonts w:ascii="Arial" w:hAnsi="Arial" w:cs="Arial"/>
          <w:b w:val="0"/>
          <w:bCs/>
          <w:i w:val="0"/>
          <w:iCs/>
          <w:sz w:val="24"/>
        </w:rPr>
        <w:t xml:space="preserve"> de </w:t>
      </w:r>
      <w:proofErr w:type="spellStart"/>
      <w:r w:rsidRPr="0034026C">
        <w:rPr>
          <w:rFonts w:ascii="Arial" w:hAnsi="Arial" w:cs="Arial"/>
          <w:b w:val="0"/>
          <w:bCs/>
          <w:i w:val="0"/>
          <w:iCs/>
          <w:sz w:val="24"/>
        </w:rPr>
        <w:t>este</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tipo</w:t>
      </w:r>
      <w:proofErr w:type="spellEnd"/>
      <w:r w:rsidRPr="0034026C">
        <w:rPr>
          <w:rFonts w:ascii="Arial" w:hAnsi="Arial" w:cs="Arial"/>
          <w:b w:val="0"/>
          <w:bCs/>
          <w:i w:val="0"/>
          <w:iCs/>
          <w:sz w:val="24"/>
        </w:rPr>
        <w:t xml:space="preserve"> que </w:t>
      </w:r>
      <w:proofErr w:type="spellStart"/>
      <w:r w:rsidRPr="0034026C">
        <w:rPr>
          <w:rFonts w:ascii="Arial" w:hAnsi="Arial" w:cs="Arial"/>
          <w:b w:val="0"/>
          <w:bCs/>
          <w:i w:val="0"/>
          <w:iCs/>
          <w:sz w:val="24"/>
        </w:rPr>
        <w:t>posibiliten</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conocer</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el</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comportamiento</w:t>
      </w:r>
      <w:proofErr w:type="spellEnd"/>
      <w:r w:rsidRPr="0034026C">
        <w:rPr>
          <w:rFonts w:ascii="Arial" w:hAnsi="Arial" w:cs="Arial"/>
          <w:b w:val="0"/>
          <w:bCs/>
          <w:i w:val="0"/>
          <w:iCs/>
          <w:sz w:val="24"/>
        </w:rPr>
        <w:t xml:space="preserve"> del Capital </w:t>
      </w:r>
      <w:proofErr w:type="spellStart"/>
      <w:r w:rsidRPr="0034026C">
        <w:rPr>
          <w:rFonts w:ascii="Arial" w:hAnsi="Arial" w:cs="Arial"/>
          <w:b w:val="0"/>
          <w:bCs/>
          <w:i w:val="0"/>
          <w:iCs/>
          <w:sz w:val="24"/>
        </w:rPr>
        <w:t>Intelectual</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en</w:t>
      </w:r>
      <w:proofErr w:type="spellEnd"/>
      <w:r w:rsidRPr="0034026C">
        <w:rPr>
          <w:rFonts w:ascii="Arial" w:hAnsi="Arial" w:cs="Arial"/>
          <w:b w:val="0"/>
          <w:bCs/>
          <w:i w:val="0"/>
          <w:iCs/>
          <w:sz w:val="24"/>
        </w:rPr>
        <w:t xml:space="preserve"> la </w:t>
      </w:r>
      <w:proofErr w:type="spellStart"/>
      <w:r w:rsidRPr="0034026C">
        <w:rPr>
          <w:rFonts w:ascii="Arial" w:hAnsi="Arial" w:cs="Arial"/>
          <w:b w:val="0"/>
          <w:bCs/>
          <w:i w:val="0"/>
          <w:iCs/>
          <w:sz w:val="24"/>
        </w:rPr>
        <w:t>evaluación</w:t>
      </w:r>
      <w:proofErr w:type="spellEnd"/>
      <w:r w:rsidRPr="0034026C">
        <w:rPr>
          <w:rFonts w:ascii="Arial" w:hAnsi="Arial" w:cs="Arial"/>
          <w:b w:val="0"/>
          <w:bCs/>
          <w:i w:val="0"/>
          <w:iCs/>
          <w:sz w:val="24"/>
        </w:rPr>
        <w:t xml:space="preserve"> de </w:t>
      </w:r>
      <w:proofErr w:type="spellStart"/>
      <w:r w:rsidRPr="0034026C">
        <w:rPr>
          <w:rFonts w:ascii="Arial" w:hAnsi="Arial" w:cs="Arial"/>
          <w:b w:val="0"/>
          <w:bCs/>
          <w:i w:val="0"/>
          <w:iCs/>
          <w:sz w:val="24"/>
        </w:rPr>
        <w:t>distintos</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desempeños</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financieros</w:t>
      </w:r>
      <w:proofErr w:type="spellEnd"/>
      <w:r w:rsidRPr="0034026C">
        <w:rPr>
          <w:rFonts w:ascii="Arial" w:hAnsi="Arial" w:cs="Arial"/>
          <w:b w:val="0"/>
          <w:bCs/>
          <w:i w:val="0"/>
          <w:iCs/>
          <w:sz w:val="24"/>
        </w:rPr>
        <w:t xml:space="preserve"> </w:t>
      </w:r>
      <w:proofErr w:type="spellStart"/>
      <w:r w:rsidRPr="0034026C">
        <w:rPr>
          <w:rFonts w:ascii="Arial" w:hAnsi="Arial" w:cs="Arial"/>
          <w:b w:val="0"/>
          <w:bCs/>
          <w:i w:val="0"/>
          <w:iCs/>
          <w:sz w:val="24"/>
        </w:rPr>
        <w:t>dentro</w:t>
      </w:r>
      <w:proofErr w:type="spellEnd"/>
      <w:r w:rsidRPr="0034026C">
        <w:rPr>
          <w:rFonts w:ascii="Arial" w:hAnsi="Arial" w:cs="Arial"/>
          <w:b w:val="0"/>
          <w:bCs/>
          <w:i w:val="0"/>
          <w:iCs/>
          <w:sz w:val="24"/>
        </w:rPr>
        <w:t xml:space="preserve"> de las </w:t>
      </w:r>
      <w:proofErr w:type="spellStart"/>
      <w:r w:rsidRPr="0034026C">
        <w:rPr>
          <w:rFonts w:ascii="Arial" w:hAnsi="Arial" w:cs="Arial"/>
          <w:b w:val="0"/>
          <w:bCs/>
          <w:i w:val="0"/>
          <w:iCs/>
          <w:sz w:val="24"/>
        </w:rPr>
        <w:t>organizaciones</w:t>
      </w:r>
      <w:proofErr w:type="spellEnd"/>
    </w:p>
    <w:p w14:paraId="186B70B8" w14:textId="67E6E8EC" w:rsidR="006C15F7" w:rsidRDefault="006C15F7" w:rsidP="0034026C">
      <w:pPr>
        <w:pStyle w:val="Resumen"/>
        <w:rPr>
          <w:rFonts w:asciiTheme="minorHAnsi" w:hAnsiTheme="minorHAnsi" w:cstheme="minorHAnsi"/>
          <w:smallCaps/>
          <w:sz w:val="24"/>
          <w:lang w:val="es-ES_tradnl"/>
        </w:rPr>
      </w:pPr>
      <w:r w:rsidRPr="00554A60">
        <w:rPr>
          <w:rFonts w:asciiTheme="minorHAnsi" w:hAnsiTheme="minorHAnsi" w:cstheme="minorHAnsi"/>
          <w:smallCaps/>
          <w:sz w:val="24"/>
          <w:lang w:val="es-ES_tradnl"/>
        </w:rPr>
        <w:t>Referenc</w:t>
      </w:r>
      <w:r w:rsidR="006B3519" w:rsidRPr="00554A60">
        <w:rPr>
          <w:rFonts w:asciiTheme="minorHAnsi" w:hAnsiTheme="minorHAnsi" w:cstheme="minorHAnsi"/>
          <w:smallCaps/>
          <w:sz w:val="24"/>
          <w:lang w:val="es-ES_tradnl"/>
        </w:rPr>
        <w:t>ias</w:t>
      </w:r>
    </w:p>
    <w:p w14:paraId="5BC66D71" w14:textId="77777777" w:rsidR="003F22FA" w:rsidRDefault="003F22FA" w:rsidP="003F22FA">
      <w:pPr>
        <w:ind w:left="720" w:hanging="720"/>
        <w:jc w:val="both"/>
      </w:pPr>
      <w:r>
        <w:t xml:space="preserve">Altman, E. I. (2013). </w:t>
      </w:r>
      <w:proofErr w:type="spellStart"/>
      <w:r>
        <w:t>Predicting</w:t>
      </w:r>
      <w:proofErr w:type="spellEnd"/>
      <w:r>
        <w:t xml:space="preserve"> </w:t>
      </w:r>
      <w:proofErr w:type="spellStart"/>
      <w:r>
        <w:t>financial</w:t>
      </w:r>
      <w:proofErr w:type="spellEnd"/>
      <w:r>
        <w:t xml:space="preserve"> </w:t>
      </w:r>
      <w:proofErr w:type="spellStart"/>
      <w:r>
        <w:t>distress</w:t>
      </w:r>
      <w:proofErr w:type="spellEnd"/>
      <w:r>
        <w:t xml:space="preserve"> </w:t>
      </w:r>
      <w:proofErr w:type="spellStart"/>
      <w:r>
        <w:t>of</w:t>
      </w:r>
      <w:proofErr w:type="spellEnd"/>
      <w:r>
        <w:t xml:space="preserve"> </w:t>
      </w:r>
      <w:proofErr w:type="spellStart"/>
      <w:r>
        <w:t>companies</w:t>
      </w:r>
      <w:proofErr w:type="spellEnd"/>
      <w:r>
        <w:t xml:space="preserve">: </w:t>
      </w:r>
      <w:proofErr w:type="spellStart"/>
      <w:r>
        <w:t>revisiting</w:t>
      </w:r>
      <w:proofErr w:type="spellEnd"/>
      <w:r>
        <w:t xml:space="preserve"> </w:t>
      </w:r>
      <w:proofErr w:type="spellStart"/>
      <w:r>
        <w:t>the</w:t>
      </w:r>
      <w:proofErr w:type="spellEnd"/>
      <w:r>
        <w:t xml:space="preserve"> Z-score and ZETA® </w:t>
      </w:r>
      <w:proofErr w:type="spellStart"/>
      <w:r>
        <w:t>models</w:t>
      </w:r>
      <w:proofErr w:type="spellEnd"/>
      <w:r>
        <w:t xml:space="preserve">. In </w:t>
      </w:r>
      <w:proofErr w:type="spellStart"/>
      <w:r>
        <w:rPr>
          <w:i/>
          <w:iCs/>
        </w:rPr>
        <w:t>Handbook</w:t>
      </w:r>
      <w:proofErr w:type="spellEnd"/>
      <w:r>
        <w:rPr>
          <w:i/>
          <w:iCs/>
        </w:rPr>
        <w:t xml:space="preserve"> </w:t>
      </w:r>
      <w:proofErr w:type="spellStart"/>
      <w:r>
        <w:rPr>
          <w:i/>
          <w:iCs/>
        </w:rPr>
        <w:t>of</w:t>
      </w:r>
      <w:proofErr w:type="spellEnd"/>
      <w:r>
        <w:rPr>
          <w:i/>
          <w:iCs/>
        </w:rPr>
        <w:t xml:space="preserve"> </w:t>
      </w:r>
      <w:proofErr w:type="spellStart"/>
      <w:r>
        <w:rPr>
          <w:i/>
          <w:iCs/>
        </w:rPr>
        <w:t>research</w:t>
      </w:r>
      <w:proofErr w:type="spellEnd"/>
      <w:r>
        <w:rPr>
          <w:i/>
          <w:iCs/>
        </w:rPr>
        <w:t xml:space="preserve"> </w:t>
      </w:r>
      <w:proofErr w:type="spellStart"/>
      <w:r>
        <w:rPr>
          <w:i/>
          <w:iCs/>
        </w:rPr>
        <w:t>methods</w:t>
      </w:r>
      <w:proofErr w:type="spellEnd"/>
      <w:r>
        <w:rPr>
          <w:i/>
          <w:iCs/>
        </w:rPr>
        <w:t xml:space="preserve"> and </w:t>
      </w:r>
      <w:proofErr w:type="spellStart"/>
      <w:r>
        <w:rPr>
          <w:i/>
          <w:iCs/>
        </w:rPr>
        <w:t>applications</w:t>
      </w:r>
      <w:proofErr w:type="spellEnd"/>
      <w:r>
        <w:rPr>
          <w:i/>
          <w:iCs/>
        </w:rPr>
        <w:t xml:space="preserve"> in </w:t>
      </w:r>
      <w:proofErr w:type="spellStart"/>
      <w:r>
        <w:rPr>
          <w:i/>
          <w:iCs/>
        </w:rPr>
        <w:t>empirical</w:t>
      </w:r>
      <w:proofErr w:type="spellEnd"/>
      <w:r>
        <w:rPr>
          <w:i/>
          <w:iCs/>
        </w:rPr>
        <w:t xml:space="preserve"> </w:t>
      </w:r>
      <w:proofErr w:type="spellStart"/>
      <w:r>
        <w:rPr>
          <w:i/>
          <w:iCs/>
        </w:rPr>
        <w:t>finance</w:t>
      </w:r>
      <w:proofErr w:type="spellEnd"/>
      <w:r>
        <w:t xml:space="preserve"> (pp. 428-456). Edward Elgar Publishing.</w:t>
      </w:r>
    </w:p>
    <w:p w14:paraId="6661627D" w14:textId="77777777" w:rsidR="003F22FA" w:rsidRDefault="003F22FA" w:rsidP="003F22FA">
      <w:pPr>
        <w:ind w:left="720" w:hanging="720"/>
        <w:jc w:val="both"/>
        <w:rPr>
          <w:noProof/>
        </w:rPr>
      </w:pPr>
    </w:p>
    <w:p w14:paraId="410C3877" w14:textId="77777777" w:rsidR="003F22FA" w:rsidRDefault="003F22FA" w:rsidP="003F22FA">
      <w:pPr>
        <w:ind w:left="720" w:hanging="720"/>
        <w:jc w:val="both"/>
        <w:rPr>
          <w:noProof/>
        </w:rPr>
      </w:pPr>
      <w:r>
        <w:rPr>
          <w:noProof/>
        </w:rPr>
        <w:t xml:space="preserve">Álvarez, C. V. (2010). Hacia un nuevo modelo de valoración de intengibles . </w:t>
      </w:r>
      <w:r>
        <w:rPr>
          <w:i/>
          <w:iCs/>
          <w:noProof/>
        </w:rPr>
        <w:t>Universidad Jaume I de Castellón. Repositorio Tesis Doctorales en Xarxa</w:t>
      </w:r>
      <w:r>
        <w:rPr>
          <w:noProof/>
        </w:rPr>
        <w:t xml:space="preserve">, </w:t>
      </w:r>
      <w:hyperlink r:id="rId8" w:history="1">
        <w:r w:rsidRPr="00B048DB">
          <w:rPr>
            <w:rStyle w:val="Hipervnculo"/>
            <w:noProof/>
          </w:rPr>
          <w:t>http://hdl.handle.net/10803/10401</w:t>
        </w:r>
      </w:hyperlink>
      <w:r>
        <w:rPr>
          <w:noProof/>
        </w:rPr>
        <w:t>.</w:t>
      </w:r>
    </w:p>
    <w:p w14:paraId="0CDF0C05" w14:textId="77777777" w:rsidR="003F22FA" w:rsidRDefault="003F22FA" w:rsidP="003F22FA">
      <w:pPr>
        <w:ind w:left="720" w:hanging="720"/>
        <w:jc w:val="both"/>
        <w:rPr>
          <w:noProof/>
        </w:rPr>
      </w:pPr>
    </w:p>
    <w:p w14:paraId="63DCC6AC" w14:textId="77777777" w:rsidR="003F22FA" w:rsidRPr="005676A4" w:rsidRDefault="003F22FA" w:rsidP="003F22FA">
      <w:pPr>
        <w:ind w:left="720" w:hanging="720"/>
        <w:jc w:val="both"/>
        <w:rPr>
          <w:noProof/>
        </w:rPr>
      </w:pPr>
      <w:r w:rsidRPr="005676A4">
        <w:rPr>
          <w:noProof/>
        </w:rPr>
        <w:t>Beaver, W.H., McNichols, M.F. and Rh</w:t>
      </w:r>
      <w:r>
        <w:rPr>
          <w:noProof/>
        </w:rPr>
        <w:t xml:space="preserve">ie, J.W.(2005). </w:t>
      </w:r>
      <w:r w:rsidRPr="005676A4">
        <w:rPr>
          <w:noProof/>
          <w:lang w:val="pt-BR"/>
        </w:rPr>
        <w:t>Have a financial statements b</w:t>
      </w:r>
      <w:r>
        <w:rPr>
          <w:noProof/>
          <w:lang w:val="pt-BR"/>
        </w:rPr>
        <w:t xml:space="preserve">ecome less informative? </w:t>
      </w:r>
      <w:r w:rsidRPr="005676A4">
        <w:rPr>
          <w:noProof/>
        </w:rPr>
        <w:t xml:space="preserve">Evidence from the ability of financial  ratios to predict bankruptcy. </w:t>
      </w:r>
      <w:r w:rsidRPr="005676A4">
        <w:rPr>
          <w:i/>
          <w:iCs/>
          <w:noProof/>
        </w:rPr>
        <w:t>Rewiew of Accounting studies</w:t>
      </w:r>
      <w:r>
        <w:rPr>
          <w:noProof/>
        </w:rPr>
        <w:t xml:space="preserve">, </w:t>
      </w:r>
      <w:r w:rsidRPr="005676A4">
        <w:rPr>
          <w:i/>
          <w:iCs/>
          <w:noProof/>
        </w:rPr>
        <w:t>10(</w:t>
      </w:r>
      <w:r>
        <w:rPr>
          <w:noProof/>
        </w:rPr>
        <w:t>1), 93-122.</w:t>
      </w:r>
    </w:p>
    <w:p w14:paraId="27BEB0CB" w14:textId="77777777" w:rsidR="003F22FA" w:rsidRPr="005676A4" w:rsidRDefault="003F22FA" w:rsidP="003F22FA">
      <w:pPr>
        <w:ind w:left="720" w:hanging="720"/>
        <w:jc w:val="both"/>
        <w:rPr>
          <w:noProof/>
        </w:rPr>
      </w:pPr>
    </w:p>
    <w:p w14:paraId="59911C55" w14:textId="77777777" w:rsidR="003F22FA" w:rsidRDefault="003F22FA" w:rsidP="003F22FA">
      <w:pPr>
        <w:pStyle w:val="Bibliografa"/>
        <w:ind w:left="720" w:hanging="720"/>
        <w:rPr>
          <w:noProof/>
        </w:rPr>
      </w:pPr>
      <w:r>
        <w:rPr>
          <w:noProof/>
        </w:rPr>
        <w:t xml:space="preserve">Belalcazar, R., &amp; Trujillo, A. (2016). ¿Es el modelo Z-Score de Altman un buen predictor de la situación financiera de las Pymes en Colombia? </w:t>
      </w:r>
      <w:r>
        <w:rPr>
          <w:i/>
          <w:iCs/>
          <w:noProof/>
        </w:rPr>
        <w:t>Tesis de Maestria en  Administración Financiera</w:t>
      </w:r>
      <w:r>
        <w:rPr>
          <w:noProof/>
        </w:rPr>
        <w:t>.</w:t>
      </w:r>
      <w:hyperlink r:id="rId9" w:history="1">
        <w:r w:rsidRPr="00B048DB">
          <w:rPr>
            <w:rStyle w:val="Hipervnculo"/>
            <w:noProof/>
          </w:rPr>
          <w:t>https://repository.eafit.edu.co/items/14de40ba-1a05-4e66-b615-5b8e45b390f2</w:t>
        </w:r>
      </w:hyperlink>
    </w:p>
    <w:p w14:paraId="2EF8D8C0" w14:textId="77777777" w:rsidR="003F22FA" w:rsidRDefault="003F22FA" w:rsidP="003F22FA">
      <w:pPr>
        <w:pStyle w:val="Bibliografa"/>
        <w:spacing w:after="240"/>
        <w:ind w:left="720" w:hanging="720"/>
        <w:rPr>
          <w:noProof/>
        </w:rPr>
      </w:pPr>
    </w:p>
    <w:p w14:paraId="1B9FF87F" w14:textId="77777777" w:rsidR="003F22FA" w:rsidRPr="00C903B4" w:rsidRDefault="003F22FA" w:rsidP="003F22FA">
      <w:pPr>
        <w:pStyle w:val="Bibliografa"/>
        <w:spacing w:after="240"/>
        <w:ind w:left="720" w:hanging="720"/>
        <w:rPr>
          <w:noProof/>
          <w:lang w:val="pt-BR"/>
        </w:rPr>
      </w:pPr>
      <w:r w:rsidRPr="003C1FDE">
        <w:rPr>
          <w:noProof/>
          <w:lang w:val="pt-BR"/>
        </w:rPr>
        <w:t xml:space="preserve">Brooking, A. (1997). </w:t>
      </w:r>
      <w:r w:rsidRPr="00C903B4">
        <w:rPr>
          <w:noProof/>
          <w:lang w:val="pt-BR"/>
        </w:rPr>
        <w:t>The management of intellectual capital</w:t>
      </w:r>
      <w:r>
        <w:rPr>
          <w:noProof/>
          <w:lang w:val="pt-BR"/>
        </w:rPr>
        <w:t>.</w:t>
      </w:r>
      <w:r w:rsidRPr="00C903B4">
        <w:rPr>
          <w:noProof/>
          <w:lang w:val="pt-BR"/>
        </w:rPr>
        <w:t xml:space="preserve"> </w:t>
      </w:r>
      <w:r w:rsidRPr="00E2413E">
        <w:rPr>
          <w:i/>
          <w:iCs/>
          <w:noProof/>
          <w:u w:val="single"/>
          <w:lang w:val="pt-BR"/>
        </w:rPr>
        <w:t>Long Range Planning</w:t>
      </w:r>
      <w:r w:rsidRPr="00C903B4">
        <w:rPr>
          <w:noProof/>
          <w:lang w:val="pt-BR"/>
        </w:rPr>
        <w:t xml:space="preserve">,  </w:t>
      </w:r>
      <w:r w:rsidRPr="00C903B4">
        <w:rPr>
          <w:i/>
          <w:iCs/>
          <w:noProof/>
          <w:lang w:val="pt-BR"/>
        </w:rPr>
        <w:t>3</w:t>
      </w:r>
      <w:r>
        <w:rPr>
          <w:i/>
          <w:iCs/>
          <w:noProof/>
          <w:lang w:val="pt-BR"/>
        </w:rPr>
        <w:t>0</w:t>
      </w:r>
      <w:r>
        <w:rPr>
          <w:noProof/>
          <w:lang w:val="pt-BR"/>
        </w:rPr>
        <w:t xml:space="preserve">(3), </w:t>
      </w:r>
      <w:r w:rsidRPr="00C903B4">
        <w:rPr>
          <w:noProof/>
          <w:lang w:val="pt-BR"/>
        </w:rPr>
        <w:t>364-365.</w:t>
      </w:r>
    </w:p>
    <w:p w14:paraId="630CE332" w14:textId="77777777" w:rsidR="003F22FA" w:rsidRDefault="003F22FA" w:rsidP="003F22FA">
      <w:pPr>
        <w:ind w:left="720" w:hanging="720"/>
        <w:jc w:val="both"/>
        <w:rPr>
          <w:noProof/>
        </w:rPr>
      </w:pPr>
      <w:r>
        <w:rPr>
          <w:noProof/>
        </w:rPr>
        <w:t xml:space="preserve">Bueno, E., Paz, M. S., &amp; Merino, C. (2008). Génesis, concepto y desarrollo del capital intelectual en la economía del conocimiento: Una reflexión sobre el Modelo Intellectus y sus aplicaciones. </w:t>
      </w:r>
      <w:r>
        <w:rPr>
          <w:i/>
          <w:iCs/>
          <w:noProof/>
        </w:rPr>
        <w:t>Estudios de Economía Aplicada, 26(</w:t>
      </w:r>
      <w:r>
        <w:rPr>
          <w:noProof/>
        </w:rPr>
        <w:t>2), 43-64.</w:t>
      </w:r>
    </w:p>
    <w:p w14:paraId="0074E4D0" w14:textId="77777777" w:rsidR="003F22FA" w:rsidRDefault="003F22FA" w:rsidP="003F22FA">
      <w:pPr>
        <w:pStyle w:val="Bibliografa"/>
        <w:spacing w:after="240"/>
        <w:ind w:left="720" w:hanging="720"/>
        <w:rPr>
          <w:noProof/>
        </w:rPr>
      </w:pPr>
    </w:p>
    <w:p w14:paraId="1F7AA567" w14:textId="77777777" w:rsidR="003F22FA" w:rsidRDefault="003F22FA" w:rsidP="003F22FA">
      <w:pPr>
        <w:pStyle w:val="Bibliografa"/>
        <w:spacing w:after="240"/>
        <w:ind w:left="720" w:hanging="720"/>
        <w:rPr>
          <w:noProof/>
        </w:rPr>
      </w:pPr>
      <w:r>
        <w:rPr>
          <w:noProof/>
        </w:rPr>
        <w:t xml:space="preserve">Cenciarelli, V. G., Greco, G., &amp; Allegrini, M. (2018). Does intellectual capital help predict bankruptcy? </w:t>
      </w:r>
      <w:r w:rsidRPr="00E2413E">
        <w:rPr>
          <w:i/>
          <w:iCs/>
          <w:noProof/>
        </w:rPr>
        <w:t>Journal of Intellectual Capital</w:t>
      </w:r>
      <w:r>
        <w:rPr>
          <w:noProof/>
        </w:rPr>
        <w:t xml:space="preserve">, </w:t>
      </w:r>
      <w:r w:rsidRPr="00E2413E">
        <w:rPr>
          <w:i/>
          <w:iCs/>
          <w:noProof/>
        </w:rPr>
        <w:t>19</w:t>
      </w:r>
      <w:r>
        <w:rPr>
          <w:noProof/>
        </w:rPr>
        <w:t xml:space="preserve">(2), 321-337. </w:t>
      </w:r>
    </w:p>
    <w:p w14:paraId="3F282FD8" w14:textId="77777777" w:rsidR="003F22FA" w:rsidRPr="005C05B8" w:rsidRDefault="003F22FA" w:rsidP="003F22FA">
      <w:pPr>
        <w:pStyle w:val="Bibliografa"/>
        <w:spacing w:after="240"/>
        <w:ind w:left="720" w:hanging="720"/>
        <w:rPr>
          <w:noProof/>
        </w:rPr>
      </w:pPr>
      <w:r w:rsidRPr="005C05B8">
        <w:rPr>
          <w:noProof/>
          <w:lang w:val="pt-BR"/>
        </w:rPr>
        <w:t>Dezenopoljac, V., Janosevic, S</w:t>
      </w:r>
      <w:r>
        <w:rPr>
          <w:noProof/>
          <w:lang w:val="pt-BR"/>
        </w:rPr>
        <w:t xml:space="preserve"> &amp; Bontis, N.(2016). </w:t>
      </w:r>
      <w:r w:rsidRPr="005C05B8">
        <w:rPr>
          <w:noProof/>
        </w:rPr>
        <w:t>I</w:t>
      </w:r>
      <w:r>
        <w:rPr>
          <w:noProof/>
        </w:rPr>
        <w:t xml:space="preserve">ntellectual Capital and financial performance in the Serbian ICT industry.  </w:t>
      </w:r>
      <w:r w:rsidRPr="005C05B8">
        <w:rPr>
          <w:i/>
          <w:iCs/>
          <w:noProof/>
        </w:rPr>
        <w:t>Journal of Intellectual Capital, 17</w:t>
      </w:r>
      <w:r>
        <w:rPr>
          <w:noProof/>
        </w:rPr>
        <w:t>(2), 373-396.</w:t>
      </w:r>
    </w:p>
    <w:p w14:paraId="03C04521" w14:textId="77777777" w:rsidR="003F22FA" w:rsidRDefault="003F22FA" w:rsidP="003F22FA">
      <w:pPr>
        <w:pStyle w:val="Bibliografa"/>
        <w:spacing w:after="240"/>
        <w:ind w:left="720" w:hanging="720"/>
        <w:rPr>
          <w:noProof/>
        </w:rPr>
      </w:pPr>
      <w:r w:rsidRPr="005C05B8">
        <w:rPr>
          <w:noProof/>
        </w:rPr>
        <w:t xml:space="preserve">Edvinsson, L., &amp; Malone, M. (1999). </w:t>
      </w:r>
      <w:r w:rsidRPr="0089244D">
        <w:rPr>
          <w:i/>
          <w:iCs/>
          <w:noProof/>
        </w:rPr>
        <w:t>El Capital Intelectual. Cómo identificar y calcular el valor de los recursos intangibles de su empresa.</w:t>
      </w:r>
      <w:r>
        <w:rPr>
          <w:noProof/>
        </w:rPr>
        <w:t xml:space="preserve"> </w:t>
      </w:r>
      <w:r w:rsidRPr="0089244D">
        <w:rPr>
          <w:noProof/>
        </w:rPr>
        <w:t>Editorial Gestión, España</w:t>
      </w:r>
      <w:r>
        <w:rPr>
          <w:noProof/>
        </w:rPr>
        <w:t xml:space="preserve">. </w:t>
      </w:r>
    </w:p>
    <w:p w14:paraId="0228C215" w14:textId="77777777" w:rsidR="003F22FA" w:rsidRPr="006607FB" w:rsidRDefault="003F22FA" w:rsidP="003F22FA">
      <w:pPr>
        <w:pStyle w:val="Bibliografa"/>
        <w:spacing w:after="240"/>
        <w:ind w:left="720" w:hanging="720"/>
        <w:rPr>
          <w:noProof/>
        </w:rPr>
      </w:pPr>
      <w:r>
        <w:rPr>
          <w:noProof/>
        </w:rPr>
        <w:lastRenderedPageBreak/>
        <w:t>Eviews Licencia versión 12.</w:t>
      </w:r>
    </w:p>
    <w:p w14:paraId="70AA50DB" w14:textId="77777777" w:rsidR="003F22FA" w:rsidRDefault="003F22FA" w:rsidP="003F22FA">
      <w:pPr>
        <w:jc w:val="both"/>
      </w:pPr>
      <w:r>
        <w:t xml:space="preserve">Fama, E.F. and Jensen, M.C. (1983) </w:t>
      </w:r>
      <w:proofErr w:type="spellStart"/>
      <w:r>
        <w:t>Separation</w:t>
      </w:r>
      <w:proofErr w:type="spellEnd"/>
      <w:r>
        <w:t xml:space="preserve"> </w:t>
      </w:r>
      <w:proofErr w:type="spellStart"/>
      <w:r>
        <w:t>of</w:t>
      </w:r>
      <w:proofErr w:type="spellEnd"/>
      <w:r>
        <w:t xml:space="preserve"> </w:t>
      </w:r>
      <w:proofErr w:type="spellStart"/>
      <w:r>
        <w:t>Ownership</w:t>
      </w:r>
      <w:proofErr w:type="spellEnd"/>
      <w:r>
        <w:t xml:space="preserve"> and Control. </w:t>
      </w:r>
      <w:proofErr w:type="spellStart"/>
      <w:r w:rsidRPr="0089244D">
        <w:rPr>
          <w:i/>
          <w:iCs/>
        </w:rPr>
        <w:t>Journal</w:t>
      </w:r>
      <w:proofErr w:type="spellEnd"/>
      <w:r w:rsidRPr="0089244D">
        <w:rPr>
          <w:i/>
          <w:iCs/>
        </w:rPr>
        <w:t xml:space="preserve"> </w:t>
      </w:r>
      <w:proofErr w:type="spellStart"/>
      <w:r w:rsidRPr="0089244D">
        <w:rPr>
          <w:i/>
          <w:iCs/>
        </w:rPr>
        <w:t>of</w:t>
      </w:r>
      <w:proofErr w:type="spellEnd"/>
      <w:r w:rsidRPr="0089244D">
        <w:rPr>
          <w:i/>
          <w:iCs/>
        </w:rPr>
        <w:t xml:space="preserve"> </w:t>
      </w:r>
      <w:proofErr w:type="spellStart"/>
      <w:r w:rsidRPr="0089244D">
        <w:rPr>
          <w:i/>
          <w:iCs/>
        </w:rPr>
        <w:t>Law</w:t>
      </w:r>
      <w:proofErr w:type="spellEnd"/>
      <w:r w:rsidRPr="0089244D">
        <w:rPr>
          <w:i/>
          <w:iCs/>
        </w:rPr>
        <w:t xml:space="preserve"> and </w:t>
      </w:r>
      <w:proofErr w:type="spellStart"/>
      <w:r w:rsidRPr="0089244D">
        <w:rPr>
          <w:i/>
          <w:iCs/>
        </w:rPr>
        <w:t>Economics</w:t>
      </w:r>
      <w:proofErr w:type="spellEnd"/>
      <w:r>
        <w:t xml:space="preserve">, 26, 301- 325. </w:t>
      </w:r>
      <w:hyperlink r:id="rId10" w:history="1">
        <w:r w:rsidRPr="00B048DB">
          <w:rPr>
            <w:rStyle w:val="Hipervnculo"/>
          </w:rPr>
          <w:t>http://dx.doi.org/10.1086/467037</w:t>
        </w:r>
      </w:hyperlink>
      <w:r>
        <w:t>.</w:t>
      </w:r>
    </w:p>
    <w:p w14:paraId="50ECC85D" w14:textId="77777777" w:rsidR="003F22FA" w:rsidRDefault="003F22FA" w:rsidP="003F22FA">
      <w:pPr>
        <w:jc w:val="both"/>
      </w:pPr>
    </w:p>
    <w:p w14:paraId="26CF6A6F" w14:textId="77777777" w:rsidR="003F22FA" w:rsidRDefault="003F22FA" w:rsidP="003F22FA">
      <w:pPr>
        <w:jc w:val="both"/>
      </w:pPr>
    </w:p>
    <w:p w14:paraId="7E32E535" w14:textId="77777777" w:rsidR="003F22FA" w:rsidRDefault="003F22FA" w:rsidP="003F22FA">
      <w:pPr>
        <w:pStyle w:val="Bibliografa"/>
        <w:ind w:left="720" w:hanging="720"/>
        <w:rPr>
          <w:noProof/>
        </w:rPr>
      </w:pPr>
      <w:r>
        <w:rPr>
          <w:noProof/>
        </w:rPr>
        <w:t xml:space="preserve">García, P. M., Simo, P., &amp; Salla, J. (2005). La evolución del capital intelectual y las nuevas corrientes. </w:t>
      </w:r>
      <w:r w:rsidRPr="00164830">
        <w:rPr>
          <w:i/>
          <w:iCs/>
          <w:noProof/>
        </w:rPr>
        <w:t>Intangible Capital,</w:t>
      </w:r>
      <w:r>
        <w:rPr>
          <w:noProof/>
        </w:rPr>
        <w:t xml:space="preserve"> 2</w:t>
      </w:r>
      <w:r>
        <w:rPr>
          <w:i/>
          <w:iCs/>
          <w:noProof/>
        </w:rPr>
        <w:t>(3)</w:t>
      </w:r>
      <w:r>
        <w:rPr>
          <w:noProof/>
        </w:rPr>
        <w:t>, 277-307.</w:t>
      </w:r>
    </w:p>
    <w:p w14:paraId="01902E00" w14:textId="77777777" w:rsidR="003F22FA" w:rsidRPr="00164830" w:rsidRDefault="003F22FA" w:rsidP="003F22FA">
      <w:pPr>
        <w:jc w:val="both"/>
      </w:pPr>
    </w:p>
    <w:p w14:paraId="13416056" w14:textId="77777777" w:rsidR="003F22FA" w:rsidRDefault="003F22FA" w:rsidP="003F22FA">
      <w:pPr>
        <w:pStyle w:val="Bibliografa"/>
        <w:spacing w:after="240"/>
        <w:ind w:left="720" w:hanging="720"/>
        <w:rPr>
          <w:noProof/>
        </w:rPr>
      </w:pPr>
      <w:r>
        <w:rPr>
          <w:noProof/>
        </w:rPr>
        <w:t xml:space="preserve">García-Meca, E., &amp; Martínez, I. (2005). Evaluación de la calidad de la divulgación de intangibles en el mercado de valores. </w:t>
      </w:r>
      <w:r w:rsidRPr="00DA06A9">
        <w:rPr>
          <w:i/>
          <w:iCs/>
          <w:noProof/>
        </w:rPr>
        <w:t>European Business Review, 17</w:t>
      </w:r>
      <w:r>
        <w:rPr>
          <w:noProof/>
        </w:rPr>
        <w:t>(4), 305-313.</w:t>
      </w:r>
    </w:p>
    <w:p w14:paraId="4E198EC5" w14:textId="77777777" w:rsidR="003F22FA" w:rsidRDefault="003F22FA" w:rsidP="003F22FA">
      <w:pPr>
        <w:ind w:left="720" w:hanging="720"/>
        <w:jc w:val="both"/>
      </w:pPr>
      <w:r>
        <w:t xml:space="preserve">González </w:t>
      </w:r>
      <w:proofErr w:type="spellStart"/>
      <w:r>
        <w:t>González</w:t>
      </w:r>
      <w:proofErr w:type="spellEnd"/>
      <w:r>
        <w:t xml:space="preserve">, P. (2017). A </w:t>
      </w:r>
      <w:proofErr w:type="spellStart"/>
      <w:r>
        <w:t>proposal</w:t>
      </w:r>
      <w:proofErr w:type="spellEnd"/>
      <w:r>
        <w:t xml:space="preserve"> </w:t>
      </w:r>
      <w:proofErr w:type="spellStart"/>
      <w:r>
        <w:t>for</w:t>
      </w:r>
      <w:proofErr w:type="spellEnd"/>
      <w:r>
        <w:t xml:space="preserve"> </w:t>
      </w:r>
      <w:proofErr w:type="spellStart"/>
      <w:r>
        <w:t>Measuring</w:t>
      </w:r>
      <w:proofErr w:type="spellEnd"/>
      <w:r>
        <w:t xml:space="preserve"> </w:t>
      </w:r>
      <w:proofErr w:type="spellStart"/>
      <w:r>
        <w:t>Value</w:t>
      </w:r>
      <w:proofErr w:type="spellEnd"/>
      <w:r>
        <w:t xml:space="preserve"> </w:t>
      </w:r>
      <w:proofErr w:type="spellStart"/>
      <w:r>
        <w:t>Creation</w:t>
      </w:r>
      <w:proofErr w:type="spellEnd"/>
      <w:r>
        <w:t xml:space="preserve"> </w:t>
      </w:r>
      <w:proofErr w:type="spellStart"/>
      <w:r>
        <w:t>by</w:t>
      </w:r>
      <w:proofErr w:type="spellEnd"/>
      <w:r>
        <w:t xml:space="preserve"> </w:t>
      </w:r>
      <w:proofErr w:type="spellStart"/>
      <w:r>
        <w:t>the</w:t>
      </w:r>
      <w:proofErr w:type="spellEnd"/>
      <w:r>
        <w:t xml:space="preserve"> </w:t>
      </w:r>
      <w:proofErr w:type="spellStart"/>
      <w:r>
        <w:t>intellectual</w:t>
      </w:r>
      <w:proofErr w:type="spellEnd"/>
      <w:r>
        <w:t xml:space="preserve"> capital in </w:t>
      </w:r>
      <w:proofErr w:type="spellStart"/>
      <w:r>
        <w:t>large</w:t>
      </w:r>
      <w:proofErr w:type="spellEnd"/>
      <w:r>
        <w:t xml:space="preserve"> </w:t>
      </w:r>
      <w:proofErr w:type="spellStart"/>
      <w:r>
        <w:t>Colombian</w:t>
      </w:r>
      <w:proofErr w:type="spellEnd"/>
      <w:r>
        <w:t xml:space="preserve"> </w:t>
      </w:r>
      <w:proofErr w:type="spellStart"/>
      <w:r>
        <w:t>companies</w:t>
      </w:r>
      <w:proofErr w:type="spellEnd"/>
      <w:r>
        <w:t xml:space="preserve">. </w:t>
      </w:r>
      <w:r>
        <w:rPr>
          <w:i/>
          <w:iCs/>
        </w:rPr>
        <w:t xml:space="preserve">UNIE Business </w:t>
      </w:r>
      <w:proofErr w:type="spellStart"/>
      <w:r>
        <w:rPr>
          <w:i/>
          <w:iCs/>
        </w:rPr>
        <w:t>Research</w:t>
      </w:r>
      <w:proofErr w:type="spellEnd"/>
      <w:r>
        <w:t xml:space="preserve">, </w:t>
      </w:r>
      <w:r>
        <w:rPr>
          <w:i/>
          <w:iCs/>
        </w:rPr>
        <w:t>6</w:t>
      </w:r>
      <w:r>
        <w:t xml:space="preserve">(1), 3–16. </w:t>
      </w:r>
      <w:hyperlink r:id="rId11" w:history="1">
        <w:r w:rsidRPr="00B048DB">
          <w:rPr>
            <w:rStyle w:val="Hipervnculo"/>
          </w:rPr>
          <w:t>https://doi.org/10.3926/hdbr.135</w:t>
        </w:r>
      </w:hyperlink>
      <w:r>
        <w:t>.</w:t>
      </w:r>
    </w:p>
    <w:p w14:paraId="45870481" w14:textId="77777777" w:rsidR="003F22FA" w:rsidRDefault="003F22FA" w:rsidP="003F22FA">
      <w:pPr>
        <w:ind w:left="720" w:hanging="720"/>
        <w:jc w:val="both"/>
      </w:pPr>
    </w:p>
    <w:p w14:paraId="67C49E6E" w14:textId="77777777" w:rsidR="003F22FA" w:rsidRDefault="003F22FA" w:rsidP="003F22FA">
      <w:pPr>
        <w:ind w:left="720" w:hanging="720"/>
        <w:jc w:val="both"/>
      </w:pPr>
      <w:r>
        <w:t xml:space="preserve">Guthrie, J., &amp; Petty, R. (2000). </w:t>
      </w:r>
      <w:proofErr w:type="spellStart"/>
      <w:r>
        <w:t>Intellectual</w:t>
      </w:r>
      <w:proofErr w:type="spellEnd"/>
      <w:r>
        <w:t xml:space="preserve"> Capital: </w:t>
      </w:r>
      <w:proofErr w:type="spellStart"/>
      <w:r>
        <w:t>Australian</w:t>
      </w:r>
      <w:proofErr w:type="spellEnd"/>
      <w:r>
        <w:t xml:space="preserve"> </w:t>
      </w:r>
      <w:proofErr w:type="spellStart"/>
      <w:r>
        <w:t>Annual</w:t>
      </w:r>
      <w:proofErr w:type="spellEnd"/>
      <w:r>
        <w:t xml:space="preserve"> </w:t>
      </w:r>
      <w:proofErr w:type="spellStart"/>
      <w:r>
        <w:t>Reporting</w:t>
      </w:r>
      <w:proofErr w:type="spellEnd"/>
      <w:r>
        <w:t xml:space="preserve"> </w:t>
      </w:r>
      <w:proofErr w:type="spellStart"/>
      <w:r>
        <w:t>Practices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Intellectual</w:t>
      </w:r>
      <w:proofErr w:type="spellEnd"/>
      <w:r>
        <w:t xml:space="preserve"> Capital, 1, 241-251. https://doi.org/10.1108/14691930010350800.</w:t>
      </w:r>
    </w:p>
    <w:p w14:paraId="7CFECC6E" w14:textId="77777777" w:rsidR="003F22FA" w:rsidRDefault="003F22FA" w:rsidP="003F22FA">
      <w:pPr>
        <w:ind w:left="720" w:hanging="720"/>
        <w:jc w:val="both"/>
      </w:pPr>
    </w:p>
    <w:p w14:paraId="55F59C6F" w14:textId="77777777" w:rsidR="003F22FA" w:rsidRDefault="003F22FA" w:rsidP="003F22FA">
      <w:pPr>
        <w:pStyle w:val="Bibliografa"/>
        <w:ind w:left="720" w:hanging="720"/>
        <w:rPr>
          <w:i/>
          <w:iCs/>
          <w:noProof/>
        </w:rPr>
      </w:pPr>
      <w:r>
        <w:rPr>
          <w:noProof/>
        </w:rPr>
        <w:t xml:space="preserve">Haugen, R. A., &amp; Senbet, L. W. (1978). The Insignificance of Bankruptcy Costs to the Theory of Optimal Capital Structure. </w:t>
      </w:r>
      <w:r>
        <w:rPr>
          <w:i/>
          <w:iCs/>
          <w:noProof/>
        </w:rPr>
        <w:t>Journal of Finance, 33</w:t>
      </w:r>
      <w:r>
        <w:rPr>
          <w:noProof/>
        </w:rPr>
        <w:t>(</w:t>
      </w:r>
      <w:r>
        <w:rPr>
          <w:i/>
          <w:iCs/>
          <w:noProof/>
        </w:rPr>
        <w:t>2), 383-93.</w:t>
      </w:r>
    </w:p>
    <w:p w14:paraId="4A7F2D8F" w14:textId="77777777" w:rsidR="003F22FA" w:rsidRDefault="003F22FA" w:rsidP="003F22FA">
      <w:pPr>
        <w:jc w:val="both"/>
      </w:pPr>
    </w:p>
    <w:p w14:paraId="0C039B9F" w14:textId="77777777" w:rsidR="003F22FA" w:rsidRPr="007D2913" w:rsidRDefault="003F22FA" w:rsidP="003F22FA">
      <w:pPr>
        <w:jc w:val="both"/>
      </w:pPr>
    </w:p>
    <w:p w14:paraId="0175DFFB" w14:textId="77777777" w:rsidR="003F22FA" w:rsidRDefault="003F22FA" w:rsidP="003F22FA">
      <w:pPr>
        <w:pStyle w:val="Bibliografa"/>
        <w:spacing w:after="240"/>
        <w:ind w:left="720" w:hanging="720"/>
      </w:pPr>
      <w:r>
        <w:rPr>
          <w:noProof/>
        </w:rPr>
        <w:t xml:space="preserve">Iazzolino, G., &amp; Laise, D. (2013). Value added intellectual coefficient (VAIC): A methodological and critical review. </w:t>
      </w:r>
      <w:r w:rsidRPr="002A7FE3">
        <w:rPr>
          <w:i/>
          <w:iCs/>
          <w:noProof/>
        </w:rPr>
        <w:t>Journal of Intellectual Capital.</w:t>
      </w:r>
      <w:r>
        <w:rPr>
          <w:i/>
          <w:iCs/>
          <w:noProof/>
        </w:rPr>
        <w:t xml:space="preserve"> 14</w:t>
      </w:r>
      <w:r>
        <w:rPr>
          <w:noProof/>
        </w:rPr>
        <w:t xml:space="preserve">(4), 547- 563. </w:t>
      </w:r>
      <w:r>
        <w:t>DOI:</w:t>
      </w:r>
      <w:hyperlink r:id="rId12" w:tgtFrame="_blank" w:history="1">
        <w:r>
          <w:rPr>
            <w:rStyle w:val="Hipervnculo"/>
          </w:rPr>
          <w:t>10.1108/JIC-12-2012-0107</w:t>
        </w:r>
      </w:hyperlink>
      <w:r>
        <w:t>.</w:t>
      </w:r>
    </w:p>
    <w:p w14:paraId="221E6306" w14:textId="77777777" w:rsidR="003F22FA" w:rsidRDefault="003F22FA" w:rsidP="003F22FA">
      <w:pPr>
        <w:pStyle w:val="Bibliografa"/>
        <w:spacing w:after="240"/>
        <w:ind w:left="720" w:hanging="720"/>
        <w:rPr>
          <w:noProof/>
        </w:rPr>
      </w:pPr>
      <w:r>
        <w:rPr>
          <w:noProof/>
        </w:rPr>
        <w:t xml:space="preserve">Jensen, M., &amp; Meckling, W. (1976). Teoría de la empresa: comportamiento gerencial, costos de agencia y estructura de propiedad. </w:t>
      </w:r>
      <w:r>
        <w:rPr>
          <w:i/>
          <w:iCs/>
          <w:noProof/>
        </w:rPr>
        <w:t>Journal of Financial Economics, 3(4),</w:t>
      </w:r>
      <w:r>
        <w:rPr>
          <w:noProof/>
        </w:rPr>
        <w:t>305-360.</w:t>
      </w:r>
    </w:p>
    <w:p w14:paraId="02C9918F" w14:textId="77777777" w:rsidR="003F22FA" w:rsidRDefault="003F22FA" w:rsidP="003F22FA">
      <w:pPr>
        <w:ind w:left="720" w:hanging="720"/>
        <w:jc w:val="both"/>
        <w:rPr>
          <w:i/>
          <w:iCs/>
        </w:rPr>
      </w:pPr>
      <w:proofErr w:type="spellStart"/>
      <w:r w:rsidRPr="003C1FDE">
        <w:t>Kamath</w:t>
      </w:r>
      <w:proofErr w:type="spellEnd"/>
      <w:r w:rsidRPr="003C1FDE">
        <w:t xml:space="preserve">, G. </w:t>
      </w:r>
      <w:proofErr w:type="gramStart"/>
      <w:r w:rsidRPr="003C1FDE">
        <w:t>B.(</w:t>
      </w:r>
      <w:proofErr w:type="gramEnd"/>
      <w:r w:rsidRPr="003C1FDE">
        <w:t xml:space="preserve">2015). </w:t>
      </w:r>
      <w:r w:rsidRPr="00552089">
        <w:t xml:space="preserve">Impacto f intelectual capital </w:t>
      </w:r>
      <w:proofErr w:type="spellStart"/>
      <w:r w:rsidRPr="00552089">
        <w:t>on</w:t>
      </w:r>
      <w:proofErr w:type="spellEnd"/>
      <w:r w:rsidRPr="00552089">
        <w:t xml:space="preserve"> </w:t>
      </w:r>
      <w:proofErr w:type="spellStart"/>
      <w:r w:rsidRPr="00552089">
        <w:t>fin</w:t>
      </w:r>
      <w:r>
        <w:t>ancial</w:t>
      </w:r>
      <w:proofErr w:type="spellEnd"/>
      <w:r>
        <w:t xml:space="preserve"> performance and </w:t>
      </w:r>
      <w:proofErr w:type="spellStart"/>
      <w:r>
        <w:t>market</w:t>
      </w:r>
      <w:proofErr w:type="spellEnd"/>
      <w:r>
        <w:t xml:space="preserve"> </w:t>
      </w:r>
      <w:proofErr w:type="spellStart"/>
      <w:r>
        <w:t>valuation</w:t>
      </w:r>
      <w:proofErr w:type="spellEnd"/>
      <w:r>
        <w:t xml:space="preserve"> </w:t>
      </w:r>
      <w:proofErr w:type="spellStart"/>
      <w:r>
        <w:t>of</w:t>
      </w:r>
      <w:proofErr w:type="spellEnd"/>
      <w:r>
        <w:t xml:space="preserve"> </w:t>
      </w:r>
      <w:proofErr w:type="spellStart"/>
      <w:r>
        <w:t>firms</w:t>
      </w:r>
      <w:proofErr w:type="spellEnd"/>
      <w:r>
        <w:t xml:space="preserve"> in </w:t>
      </w:r>
      <w:proofErr w:type="gramStart"/>
      <w:r>
        <w:t>India</w:t>
      </w:r>
      <w:proofErr w:type="gramEnd"/>
      <w:r>
        <w:t xml:space="preserve">. </w:t>
      </w:r>
      <w:r w:rsidRPr="00552089">
        <w:rPr>
          <w:i/>
          <w:iCs/>
        </w:rPr>
        <w:t xml:space="preserve">International </w:t>
      </w:r>
      <w:proofErr w:type="spellStart"/>
      <w:r w:rsidRPr="00552089">
        <w:rPr>
          <w:i/>
          <w:iCs/>
        </w:rPr>
        <w:t>Letters</w:t>
      </w:r>
      <w:proofErr w:type="spellEnd"/>
      <w:r w:rsidRPr="00552089">
        <w:rPr>
          <w:i/>
          <w:iCs/>
        </w:rPr>
        <w:t xml:space="preserve"> </w:t>
      </w:r>
      <w:proofErr w:type="spellStart"/>
      <w:r w:rsidRPr="00552089">
        <w:rPr>
          <w:i/>
          <w:iCs/>
        </w:rPr>
        <w:t>of</w:t>
      </w:r>
      <w:proofErr w:type="spellEnd"/>
      <w:r w:rsidRPr="00552089">
        <w:rPr>
          <w:i/>
          <w:iCs/>
        </w:rPr>
        <w:t xml:space="preserve"> social and </w:t>
      </w:r>
      <w:proofErr w:type="spellStart"/>
      <w:r w:rsidRPr="00552089">
        <w:rPr>
          <w:i/>
          <w:iCs/>
        </w:rPr>
        <w:t>humanistic</w:t>
      </w:r>
      <w:proofErr w:type="spellEnd"/>
      <w:r w:rsidRPr="00552089">
        <w:rPr>
          <w:i/>
          <w:iCs/>
        </w:rPr>
        <w:t xml:space="preserve"> </w:t>
      </w:r>
      <w:proofErr w:type="spellStart"/>
      <w:r w:rsidRPr="00552089">
        <w:rPr>
          <w:i/>
          <w:iCs/>
        </w:rPr>
        <w:t>sciencies</w:t>
      </w:r>
      <w:proofErr w:type="spellEnd"/>
      <w:r>
        <w:t>,</w:t>
      </w:r>
      <w:r>
        <w:rPr>
          <w:i/>
          <w:iCs/>
        </w:rPr>
        <w:t xml:space="preserve"> 48, 107-122.</w:t>
      </w:r>
    </w:p>
    <w:p w14:paraId="09E1D8A8" w14:textId="77777777" w:rsidR="003F22FA" w:rsidRDefault="003F22FA" w:rsidP="003F22FA">
      <w:pPr>
        <w:ind w:left="720" w:hanging="720"/>
        <w:jc w:val="both"/>
        <w:rPr>
          <w:i/>
          <w:iCs/>
        </w:rPr>
      </w:pPr>
    </w:p>
    <w:p w14:paraId="38415B9F" w14:textId="77777777" w:rsidR="003F22FA" w:rsidRPr="005676A4" w:rsidRDefault="003F22FA" w:rsidP="003F22FA">
      <w:pPr>
        <w:ind w:left="720" w:hanging="720"/>
        <w:jc w:val="both"/>
      </w:pPr>
      <w:r>
        <w:t xml:space="preserve">Lev, B. and </w:t>
      </w:r>
      <w:proofErr w:type="spellStart"/>
      <w:r>
        <w:t>Gu</w:t>
      </w:r>
      <w:proofErr w:type="spellEnd"/>
      <w:r>
        <w:t xml:space="preserve">, F. (2016). </w:t>
      </w:r>
      <w:proofErr w:type="spellStart"/>
      <w:r w:rsidRPr="005676A4">
        <w:rPr>
          <w:i/>
          <w:iCs/>
        </w:rPr>
        <w:t>The</w:t>
      </w:r>
      <w:proofErr w:type="spellEnd"/>
      <w:r w:rsidRPr="005676A4">
        <w:rPr>
          <w:i/>
          <w:iCs/>
        </w:rPr>
        <w:t xml:space="preserve"> </w:t>
      </w:r>
      <w:proofErr w:type="spellStart"/>
      <w:r w:rsidRPr="005676A4">
        <w:rPr>
          <w:i/>
          <w:iCs/>
        </w:rPr>
        <w:t>end</w:t>
      </w:r>
      <w:proofErr w:type="spellEnd"/>
      <w:r w:rsidRPr="005676A4">
        <w:rPr>
          <w:i/>
          <w:iCs/>
        </w:rPr>
        <w:t xml:space="preserve"> </w:t>
      </w:r>
      <w:proofErr w:type="spellStart"/>
      <w:r w:rsidRPr="005676A4">
        <w:rPr>
          <w:i/>
          <w:iCs/>
        </w:rPr>
        <w:t>of</w:t>
      </w:r>
      <w:proofErr w:type="spellEnd"/>
      <w:r w:rsidRPr="005676A4">
        <w:rPr>
          <w:i/>
          <w:iCs/>
        </w:rPr>
        <w:t xml:space="preserve"> </w:t>
      </w:r>
      <w:proofErr w:type="spellStart"/>
      <w:r w:rsidRPr="005676A4">
        <w:rPr>
          <w:i/>
          <w:iCs/>
        </w:rPr>
        <w:t>accounting</w:t>
      </w:r>
      <w:proofErr w:type="spellEnd"/>
      <w:r w:rsidRPr="005676A4">
        <w:rPr>
          <w:i/>
          <w:iCs/>
        </w:rPr>
        <w:t xml:space="preserve"> and </w:t>
      </w:r>
      <w:proofErr w:type="spellStart"/>
      <w:r w:rsidRPr="005676A4">
        <w:rPr>
          <w:i/>
          <w:iCs/>
        </w:rPr>
        <w:t>the</w:t>
      </w:r>
      <w:proofErr w:type="spellEnd"/>
      <w:r w:rsidRPr="005676A4">
        <w:rPr>
          <w:i/>
          <w:iCs/>
        </w:rPr>
        <w:t xml:space="preserve"> </w:t>
      </w:r>
      <w:proofErr w:type="spellStart"/>
      <w:r w:rsidRPr="005676A4">
        <w:rPr>
          <w:i/>
          <w:iCs/>
        </w:rPr>
        <w:t>path</w:t>
      </w:r>
      <w:proofErr w:type="spellEnd"/>
      <w:r w:rsidRPr="005676A4">
        <w:rPr>
          <w:i/>
          <w:iCs/>
        </w:rPr>
        <w:t xml:space="preserve"> forward </w:t>
      </w:r>
      <w:proofErr w:type="spellStart"/>
      <w:r w:rsidRPr="005676A4">
        <w:rPr>
          <w:i/>
          <w:iCs/>
        </w:rPr>
        <w:t>for</w:t>
      </w:r>
      <w:proofErr w:type="spellEnd"/>
      <w:r w:rsidRPr="005676A4">
        <w:rPr>
          <w:i/>
          <w:iCs/>
        </w:rPr>
        <w:t xml:space="preserve"> </w:t>
      </w:r>
      <w:proofErr w:type="spellStart"/>
      <w:r w:rsidRPr="005676A4">
        <w:rPr>
          <w:i/>
          <w:iCs/>
        </w:rPr>
        <w:t>investors</w:t>
      </w:r>
      <w:proofErr w:type="spellEnd"/>
      <w:r w:rsidRPr="005676A4">
        <w:rPr>
          <w:i/>
          <w:iCs/>
        </w:rPr>
        <w:t xml:space="preserve"> and managers</w:t>
      </w:r>
      <w:r w:rsidRPr="005676A4">
        <w:t xml:space="preserve">. </w:t>
      </w:r>
      <w:proofErr w:type="spellStart"/>
      <w:r w:rsidRPr="005676A4">
        <w:t>Jhon</w:t>
      </w:r>
      <w:proofErr w:type="spellEnd"/>
      <w:r w:rsidRPr="005676A4">
        <w:t xml:space="preserve"> W</w:t>
      </w:r>
      <w:r>
        <w:t xml:space="preserve">iley &amp; </w:t>
      </w:r>
      <w:proofErr w:type="spellStart"/>
      <w:r>
        <w:t>Sons</w:t>
      </w:r>
      <w:proofErr w:type="spellEnd"/>
      <w:r>
        <w:t xml:space="preserve">, </w:t>
      </w:r>
      <w:proofErr w:type="spellStart"/>
      <w:r>
        <w:t>Hoboken</w:t>
      </w:r>
      <w:proofErr w:type="spellEnd"/>
      <w:r>
        <w:t xml:space="preserve">, NJ. </w:t>
      </w:r>
    </w:p>
    <w:p w14:paraId="3E64A687" w14:textId="77777777" w:rsidR="003F22FA" w:rsidRDefault="003F22FA" w:rsidP="003F22FA">
      <w:pPr>
        <w:ind w:left="720" w:hanging="720"/>
        <w:jc w:val="both"/>
      </w:pPr>
      <w:r>
        <w:t xml:space="preserve">León Valdés, C.A. 2002. El análisis financiero como herramienta en la predicción de quiebra e insolvencia financiera. </w:t>
      </w:r>
      <w:r>
        <w:rPr>
          <w:i/>
          <w:iCs/>
        </w:rPr>
        <w:t>Apuntes Contables</w:t>
      </w:r>
      <w:r>
        <w:t>. 2.</w:t>
      </w:r>
    </w:p>
    <w:p w14:paraId="36554BBB" w14:textId="77777777" w:rsidR="003F22FA" w:rsidRDefault="003F22FA" w:rsidP="003F22FA">
      <w:pPr>
        <w:ind w:left="720" w:hanging="720"/>
        <w:jc w:val="both"/>
      </w:pPr>
    </w:p>
    <w:p w14:paraId="014711BD" w14:textId="77777777" w:rsidR="003F22FA" w:rsidRDefault="003F22FA" w:rsidP="003F22FA">
      <w:pPr>
        <w:ind w:left="720" w:hanging="720"/>
        <w:jc w:val="both"/>
        <w:rPr>
          <w:i/>
          <w:iCs/>
          <w:noProof/>
        </w:rPr>
      </w:pPr>
      <w:r>
        <w:rPr>
          <w:noProof/>
        </w:rPr>
        <w:t xml:space="preserve">Morris, R. (1987). Señalización, teoría de la agencia y elección de políticas contables. </w:t>
      </w:r>
      <w:r>
        <w:rPr>
          <w:i/>
          <w:iCs/>
          <w:noProof/>
        </w:rPr>
        <w:t>Accounting and Business Research, 18.</w:t>
      </w:r>
    </w:p>
    <w:p w14:paraId="1E803A1B" w14:textId="77777777" w:rsidR="003F22FA" w:rsidRDefault="003F22FA" w:rsidP="003F22FA">
      <w:pPr>
        <w:ind w:left="720" w:hanging="720"/>
        <w:jc w:val="both"/>
        <w:rPr>
          <w:i/>
          <w:iCs/>
          <w:noProof/>
        </w:rPr>
      </w:pPr>
    </w:p>
    <w:p w14:paraId="3841EB5D" w14:textId="77777777" w:rsidR="003F22FA" w:rsidRDefault="003F22FA" w:rsidP="003F22FA">
      <w:pPr>
        <w:pStyle w:val="Bibliografa"/>
        <w:ind w:left="720" w:hanging="720"/>
        <w:rPr>
          <w:lang w:val="pt-BR"/>
        </w:rPr>
      </w:pPr>
      <w:proofErr w:type="spellStart"/>
      <w:r>
        <w:lastRenderedPageBreak/>
        <w:t>Pulic</w:t>
      </w:r>
      <w:proofErr w:type="spellEnd"/>
      <w:r>
        <w:t xml:space="preserve">, A. (1998). </w:t>
      </w:r>
      <w:proofErr w:type="spellStart"/>
      <w:r>
        <w:t>Measuring</w:t>
      </w:r>
      <w:proofErr w:type="spellEnd"/>
      <w:r>
        <w:t xml:space="preserve"> </w:t>
      </w:r>
      <w:proofErr w:type="spellStart"/>
      <w:r>
        <w:t>the</w:t>
      </w:r>
      <w:proofErr w:type="spellEnd"/>
      <w:r>
        <w:t xml:space="preserve"> Performance </w:t>
      </w:r>
      <w:proofErr w:type="spellStart"/>
      <w:r>
        <w:t>of</w:t>
      </w:r>
      <w:proofErr w:type="spellEnd"/>
      <w:r>
        <w:t xml:space="preserve"> </w:t>
      </w:r>
      <w:proofErr w:type="spellStart"/>
      <w:r>
        <w:t>Intellectual</w:t>
      </w:r>
      <w:proofErr w:type="spellEnd"/>
      <w:r>
        <w:t xml:space="preserve"> </w:t>
      </w:r>
      <w:proofErr w:type="spellStart"/>
      <w:r>
        <w:t>Potential</w:t>
      </w:r>
      <w:proofErr w:type="spellEnd"/>
      <w:r>
        <w:t xml:space="preserve"> (IP) in </w:t>
      </w:r>
      <w:proofErr w:type="spellStart"/>
      <w:r>
        <w:t>Knowledge</w:t>
      </w:r>
      <w:proofErr w:type="spellEnd"/>
      <w:r>
        <w:t xml:space="preserve"> </w:t>
      </w:r>
      <w:proofErr w:type="spellStart"/>
      <w:r>
        <w:t>Economy</w:t>
      </w:r>
      <w:proofErr w:type="spellEnd"/>
      <w:r>
        <w:t xml:space="preserve">. In C. Tiffany, &amp; S. Jennifer (Eds.), 19th </w:t>
      </w:r>
      <w:proofErr w:type="spellStart"/>
      <w:r>
        <w:t>Annual</w:t>
      </w:r>
      <w:proofErr w:type="spellEnd"/>
      <w:r>
        <w:t xml:space="preserve"> </w:t>
      </w:r>
      <w:proofErr w:type="spellStart"/>
      <w:r>
        <w:t>National</w:t>
      </w:r>
      <w:proofErr w:type="spellEnd"/>
      <w:r>
        <w:t xml:space="preserve"> Business </w:t>
      </w:r>
      <w:proofErr w:type="spellStart"/>
      <w:r>
        <w:t>Conference</w:t>
      </w:r>
      <w:proofErr w:type="spellEnd"/>
      <w:r>
        <w:t xml:space="preserve">. </w:t>
      </w:r>
      <w:proofErr w:type="spellStart"/>
      <w:r w:rsidRPr="00997CDB">
        <w:rPr>
          <w:lang w:val="pt-BR"/>
        </w:rPr>
        <w:t>DeGroote</w:t>
      </w:r>
      <w:proofErr w:type="spellEnd"/>
      <w:r w:rsidRPr="00997CDB">
        <w:rPr>
          <w:lang w:val="pt-BR"/>
        </w:rPr>
        <w:t xml:space="preserve"> </w:t>
      </w:r>
      <w:proofErr w:type="spellStart"/>
      <w:r w:rsidRPr="00997CDB">
        <w:rPr>
          <w:lang w:val="pt-BR"/>
        </w:rPr>
        <w:t>School</w:t>
      </w:r>
      <w:proofErr w:type="spellEnd"/>
      <w:r w:rsidRPr="00997CDB">
        <w:rPr>
          <w:lang w:val="pt-BR"/>
        </w:rPr>
        <w:t xml:space="preserve"> </w:t>
      </w:r>
      <w:proofErr w:type="spellStart"/>
      <w:r w:rsidRPr="00997CDB">
        <w:rPr>
          <w:lang w:val="pt-BR"/>
        </w:rPr>
        <w:t>of</w:t>
      </w:r>
      <w:proofErr w:type="spellEnd"/>
      <w:r w:rsidRPr="00997CDB">
        <w:rPr>
          <w:lang w:val="pt-BR"/>
        </w:rPr>
        <w:t xml:space="preserve"> Business. https://www.bib.irb.hr/35384 </w:t>
      </w:r>
    </w:p>
    <w:p w14:paraId="53EF0DB0" w14:textId="77777777" w:rsidR="003F22FA" w:rsidRDefault="003F22FA" w:rsidP="003F22FA">
      <w:pPr>
        <w:pStyle w:val="Bibliografa"/>
        <w:ind w:left="720" w:hanging="720"/>
        <w:rPr>
          <w:lang w:val="pt-BR"/>
        </w:rPr>
      </w:pPr>
    </w:p>
    <w:p w14:paraId="14ECF241" w14:textId="77777777" w:rsidR="003F22FA" w:rsidRDefault="003F22FA" w:rsidP="003F22FA">
      <w:pPr>
        <w:ind w:left="720" w:hanging="720"/>
        <w:jc w:val="both"/>
        <w:rPr>
          <w:i/>
          <w:iCs/>
          <w:lang w:val="pt-BR"/>
        </w:rPr>
      </w:pPr>
      <w:proofErr w:type="spellStart"/>
      <w:r w:rsidRPr="00F06B90">
        <w:rPr>
          <w:rStyle w:val="nfasis"/>
          <w:lang w:val="pt-BR"/>
        </w:rPr>
        <w:t>Pulic</w:t>
      </w:r>
      <w:proofErr w:type="spellEnd"/>
      <w:r w:rsidRPr="00F06B90">
        <w:rPr>
          <w:i/>
          <w:iCs/>
          <w:lang w:val="pt-BR"/>
        </w:rPr>
        <w:t>, A. (</w:t>
      </w:r>
      <w:r w:rsidRPr="00F06B90">
        <w:rPr>
          <w:rStyle w:val="nfasis"/>
          <w:lang w:val="pt-BR"/>
        </w:rPr>
        <w:t>2000</w:t>
      </w:r>
      <w:r w:rsidRPr="00F06B90">
        <w:rPr>
          <w:i/>
          <w:iCs/>
          <w:lang w:val="pt-BR"/>
        </w:rPr>
        <w:t xml:space="preserve">). </w:t>
      </w:r>
      <w:r w:rsidRPr="00F06B90">
        <w:rPr>
          <w:rStyle w:val="nfasis"/>
          <w:lang w:val="pt-BR"/>
        </w:rPr>
        <w:t>VAIC</w:t>
      </w:r>
      <w:r w:rsidRPr="00F06B90">
        <w:rPr>
          <w:i/>
          <w:iCs/>
          <w:lang w:val="pt-BR"/>
        </w:rPr>
        <w:t xml:space="preserve"> </w:t>
      </w:r>
      <w:proofErr w:type="spellStart"/>
      <w:r w:rsidRPr="00F06B90">
        <w:rPr>
          <w:i/>
          <w:iCs/>
          <w:lang w:val="pt-BR"/>
        </w:rPr>
        <w:t>An</w:t>
      </w:r>
      <w:proofErr w:type="spellEnd"/>
      <w:r w:rsidRPr="00F06B90">
        <w:rPr>
          <w:i/>
          <w:iCs/>
          <w:lang w:val="pt-BR"/>
        </w:rPr>
        <w:t xml:space="preserve"> </w:t>
      </w:r>
      <w:proofErr w:type="spellStart"/>
      <w:r w:rsidRPr="00F06B90">
        <w:rPr>
          <w:rStyle w:val="nfasis"/>
          <w:lang w:val="pt-BR"/>
        </w:rPr>
        <w:t>Accounting</w:t>
      </w:r>
      <w:proofErr w:type="spellEnd"/>
      <w:r w:rsidRPr="00F06B90">
        <w:rPr>
          <w:rStyle w:val="nfasis"/>
          <w:lang w:val="pt-BR"/>
        </w:rPr>
        <w:t xml:space="preserve"> Tool</w:t>
      </w:r>
      <w:r w:rsidRPr="00F06B90">
        <w:rPr>
          <w:i/>
          <w:iCs/>
          <w:lang w:val="pt-BR"/>
        </w:rPr>
        <w:t xml:space="preserve"> for </w:t>
      </w:r>
      <w:r w:rsidRPr="00F06B90">
        <w:rPr>
          <w:rStyle w:val="nfasis"/>
          <w:lang w:val="pt-BR"/>
        </w:rPr>
        <w:t>IC Management</w:t>
      </w:r>
      <w:r w:rsidRPr="00F06B90">
        <w:rPr>
          <w:i/>
          <w:iCs/>
          <w:lang w:val="pt-BR"/>
        </w:rPr>
        <w:t xml:space="preserve">. </w:t>
      </w:r>
      <w:proofErr w:type="spellStart"/>
      <w:r w:rsidRPr="00F06B90">
        <w:rPr>
          <w:rStyle w:val="nfasis"/>
          <w:lang w:val="pt-BR"/>
        </w:rPr>
        <w:t>International</w:t>
      </w:r>
      <w:proofErr w:type="spellEnd"/>
      <w:r w:rsidRPr="00F06B90">
        <w:rPr>
          <w:rStyle w:val="nfasis"/>
          <w:lang w:val="pt-BR"/>
        </w:rPr>
        <w:t xml:space="preserve"> </w:t>
      </w:r>
      <w:proofErr w:type="spellStart"/>
      <w:r w:rsidRPr="00F06B90">
        <w:rPr>
          <w:rStyle w:val="nfasis"/>
          <w:lang w:val="pt-BR"/>
        </w:rPr>
        <w:t>Journal</w:t>
      </w:r>
      <w:proofErr w:type="spellEnd"/>
      <w:r w:rsidRPr="00F06B90">
        <w:rPr>
          <w:lang w:val="pt-BR"/>
        </w:rPr>
        <w:t xml:space="preserve"> </w:t>
      </w:r>
      <w:proofErr w:type="spellStart"/>
      <w:r w:rsidRPr="00F06B90">
        <w:rPr>
          <w:lang w:val="pt-BR"/>
        </w:rPr>
        <w:t>of</w:t>
      </w:r>
      <w:proofErr w:type="spellEnd"/>
      <w:r w:rsidRPr="00F06B90">
        <w:rPr>
          <w:lang w:val="pt-BR"/>
        </w:rPr>
        <w:t xml:space="preserve"> </w:t>
      </w:r>
      <w:r w:rsidRPr="00F06B90">
        <w:rPr>
          <w:rStyle w:val="nfasis"/>
          <w:lang w:val="pt-BR"/>
        </w:rPr>
        <w:t>Technology Management</w:t>
      </w:r>
      <w:r w:rsidRPr="00F06B90">
        <w:rPr>
          <w:i/>
          <w:iCs/>
          <w:lang w:val="pt-BR"/>
        </w:rPr>
        <w:t>, 20, 702-714.</w:t>
      </w:r>
    </w:p>
    <w:p w14:paraId="61166EDE" w14:textId="77777777" w:rsidR="003F22FA" w:rsidRPr="00CD7E76" w:rsidRDefault="003F22FA" w:rsidP="003F22FA">
      <w:pPr>
        <w:pStyle w:val="NormalWeb"/>
        <w:jc w:val="both"/>
        <w:rPr>
          <w:lang w:val="pt-BR"/>
        </w:rPr>
      </w:pPr>
      <w:hyperlink r:id="rId13" w:tooltip="Ante Pulic" w:history="1">
        <w:r w:rsidRPr="00CD7E76">
          <w:rPr>
            <w:rStyle w:val="Hipervnculo"/>
            <w:color w:val="auto"/>
            <w:u w:val="none"/>
            <w:lang w:val="pt-BR"/>
          </w:rPr>
          <w:t>Pulic, A</w:t>
        </w:r>
        <w:r w:rsidRPr="00CD7E76">
          <w:rPr>
            <w:rStyle w:val="Hipervnculo"/>
            <w:color w:val="auto"/>
            <w:lang w:val="pt-BR"/>
          </w:rPr>
          <w:t>.</w:t>
        </w:r>
      </w:hyperlink>
      <w:r w:rsidRPr="00CD7E76">
        <w:rPr>
          <w:lang w:val="pt-BR"/>
        </w:rPr>
        <w:t xml:space="preserve"> (2004), </w:t>
      </w:r>
      <w:proofErr w:type="spellStart"/>
      <w:r w:rsidRPr="00CD7E76">
        <w:rPr>
          <w:lang w:val="pt-BR"/>
        </w:rPr>
        <w:t>Intellectual</w:t>
      </w:r>
      <w:proofErr w:type="spellEnd"/>
      <w:r w:rsidRPr="00CD7E76">
        <w:rPr>
          <w:lang w:val="pt-BR"/>
        </w:rPr>
        <w:t xml:space="preserve"> capital – does it </w:t>
      </w:r>
      <w:proofErr w:type="spellStart"/>
      <w:r w:rsidRPr="00CD7E76">
        <w:rPr>
          <w:lang w:val="pt-BR"/>
        </w:rPr>
        <w:t>create</w:t>
      </w:r>
      <w:proofErr w:type="spellEnd"/>
      <w:r w:rsidRPr="00CD7E76">
        <w:rPr>
          <w:lang w:val="pt-BR"/>
        </w:rPr>
        <w:t xml:space="preserve"> </w:t>
      </w:r>
      <w:proofErr w:type="spellStart"/>
      <w:r w:rsidRPr="00CD7E76">
        <w:rPr>
          <w:lang w:val="pt-BR"/>
        </w:rPr>
        <w:t>or</w:t>
      </w:r>
      <w:proofErr w:type="spellEnd"/>
      <w:r w:rsidRPr="00CD7E76">
        <w:rPr>
          <w:lang w:val="pt-BR"/>
        </w:rPr>
        <w:t xml:space="preserve"> </w:t>
      </w:r>
      <w:proofErr w:type="spellStart"/>
      <w:r w:rsidRPr="00CD7E76">
        <w:rPr>
          <w:lang w:val="pt-BR"/>
        </w:rPr>
        <w:t>destroy</w:t>
      </w:r>
      <w:proofErr w:type="spellEnd"/>
      <w:r w:rsidRPr="00CD7E76">
        <w:rPr>
          <w:lang w:val="pt-BR"/>
        </w:rPr>
        <w:t xml:space="preserve"> </w:t>
      </w:r>
      <w:proofErr w:type="spellStart"/>
      <w:proofErr w:type="gramStart"/>
      <w:r w:rsidRPr="00CD7E76">
        <w:rPr>
          <w:lang w:val="pt-BR"/>
        </w:rPr>
        <w:t>value</w:t>
      </w:r>
      <w:proofErr w:type="spellEnd"/>
      <w:r w:rsidRPr="00CD7E76">
        <w:rPr>
          <w:lang w:val="pt-BR"/>
        </w:rPr>
        <w:t>?.</w:t>
      </w:r>
      <w:proofErr w:type="gramEnd"/>
      <w:r w:rsidRPr="00CD7E76">
        <w:rPr>
          <w:lang w:val="pt-BR"/>
        </w:rPr>
        <w:t xml:space="preserve"> </w:t>
      </w:r>
      <w:hyperlink r:id="rId14" w:history="1">
        <w:r w:rsidRPr="00CD7E76">
          <w:rPr>
            <w:rStyle w:val="Hipervnculo"/>
            <w:i/>
            <w:iCs/>
            <w:color w:val="auto"/>
            <w:u w:val="none"/>
            <w:lang w:val="pt-BR"/>
          </w:rPr>
          <w:t>Measuring Business Excellence</w:t>
        </w:r>
      </w:hyperlink>
      <w:r w:rsidRPr="00CD7E76">
        <w:rPr>
          <w:lang w:val="pt-BR"/>
        </w:rPr>
        <w:t xml:space="preserve">, </w:t>
      </w:r>
      <w:r w:rsidRPr="00CD7E76">
        <w:rPr>
          <w:i/>
          <w:iCs/>
          <w:lang w:val="pt-BR"/>
        </w:rPr>
        <w:t>8</w:t>
      </w:r>
      <w:r w:rsidRPr="00CD7E76">
        <w:rPr>
          <w:lang w:val="pt-BR"/>
        </w:rPr>
        <w:t xml:space="preserve">(1), 62-68. </w:t>
      </w:r>
      <w:hyperlink r:id="rId15" w:tooltip="DOI: https://doi.org/10.1108/13683040410524757" w:history="1">
        <w:r w:rsidRPr="00CD7E76">
          <w:rPr>
            <w:rStyle w:val="Hipervnculo"/>
            <w:color w:val="auto"/>
            <w:u w:val="none"/>
            <w:lang w:val="pt-BR"/>
          </w:rPr>
          <w:t>https://doi.org/10.1108/13683040410524757</w:t>
        </w:r>
      </w:hyperlink>
      <w:r w:rsidRPr="00CD7E76">
        <w:rPr>
          <w:lang w:val="pt-BR"/>
        </w:rPr>
        <w:t xml:space="preserve">. </w:t>
      </w:r>
    </w:p>
    <w:p w14:paraId="34A830E3" w14:textId="77777777" w:rsidR="003F22FA" w:rsidRPr="003F22FA" w:rsidRDefault="003F22FA" w:rsidP="003F22FA">
      <w:pPr>
        <w:pStyle w:val="Bibliografa"/>
        <w:ind w:left="720" w:hanging="720"/>
        <w:rPr>
          <w:rStyle w:val="product-ryt-detail"/>
          <w:lang w:val="pt-BR"/>
        </w:rPr>
      </w:pPr>
      <w:r w:rsidRPr="00CD7E76">
        <w:rPr>
          <w:noProof/>
          <w:lang w:val="pt-BR"/>
        </w:rPr>
        <w:t xml:space="preserve">Pulic, A. (2005). Value Creation Efficiency at National and Regional Levels: Case Study–Croatia in the. </w:t>
      </w:r>
      <w:r w:rsidRPr="003F22FA">
        <w:rPr>
          <w:noProof/>
          <w:lang w:val="pt-BR"/>
        </w:rPr>
        <w:t xml:space="preserve">Intellectual Capital for Communities (15). </w:t>
      </w:r>
      <w:proofErr w:type="spellStart"/>
      <w:r w:rsidRPr="003F22FA">
        <w:rPr>
          <w:rStyle w:val="product-ryt-detail"/>
          <w:lang w:val="pt-BR"/>
        </w:rPr>
        <w:t>Routledge</w:t>
      </w:r>
      <w:proofErr w:type="spellEnd"/>
      <w:r w:rsidRPr="003F22FA">
        <w:rPr>
          <w:rStyle w:val="product-ryt-detail"/>
          <w:lang w:val="pt-BR"/>
        </w:rPr>
        <w:t>.</w:t>
      </w:r>
    </w:p>
    <w:p w14:paraId="33684012" w14:textId="77777777" w:rsidR="003F22FA" w:rsidRPr="003F22FA" w:rsidRDefault="003F22FA" w:rsidP="003F22FA">
      <w:pPr>
        <w:pStyle w:val="Bibliografa"/>
        <w:ind w:left="720" w:hanging="720"/>
        <w:rPr>
          <w:rStyle w:val="product-ryt-detail"/>
          <w:lang w:val="pt-BR"/>
        </w:rPr>
      </w:pPr>
    </w:p>
    <w:p w14:paraId="416EB094" w14:textId="77777777" w:rsidR="003F22FA" w:rsidRPr="003F22FA" w:rsidRDefault="003F22FA" w:rsidP="003F22FA">
      <w:pPr>
        <w:pStyle w:val="Bibliografa"/>
        <w:ind w:left="720" w:hanging="720"/>
        <w:rPr>
          <w:lang w:val="pt-BR"/>
        </w:rPr>
      </w:pPr>
      <w:proofErr w:type="spellStart"/>
      <w:r w:rsidRPr="003F22FA">
        <w:rPr>
          <w:lang w:val="pt-BR"/>
        </w:rPr>
        <w:t>Riahi-Belkaoui</w:t>
      </w:r>
      <w:proofErr w:type="spellEnd"/>
      <w:r w:rsidRPr="003F22FA">
        <w:rPr>
          <w:lang w:val="pt-BR"/>
        </w:rPr>
        <w:t xml:space="preserve">, </w:t>
      </w:r>
      <w:proofErr w:type="gramStart"/>
      <w:r w:rsidRPr="003F22FA">
        <w:rPr>
          <w:lang w:val="pt-BR"/>
        </w:rPr>
        <w:t>A.(</w:t>
      </w:r>
      <w:proofErr w:type="gramEnd"/>
      <w:r w:rsidRPr="003F22FA">
        <w:rPr>
          <w:lang w:val="pt-BR"/>
        </w:rPr>
        <w:t xml:space="preserve">20039. </w:t>
      </w:r>
      <w:proofErr w:type="spellStart"/>
      <w:r w:rsidRPr="003F22FA">
        <w:rPr>
          <w:lang w:val="pt-BR"/>
        </w:rPr>
        <w:t>Intellectual</w:t>
      </w:r>
      <w:proofErr w:type="spellEnd"/>
      <w:r w:rsidRPr="003F22FA">
        <w:rPr>
          <w:lang w:val="pt-BR"/>
        </w:rPr>
        <w:t xml:space="preserve"> capital </w:t>
      </w:r>
      <w:proofErr w:type="spellStart"/>
      <w:r w:rsidRPr="003F22FA">
        <w:rPr>
          <w:lang w:val="pt-BR"/>
        </w:rPr>
        <w:t>and</w:t>
      </w:r>
      <w:proofErr w:type="spellEnd"/>
      <w:r w:rsidRPr="003F22FA">
        <w:rPr>
          <w:lang w:val="pt-BR"/>
        </w:rPr>
        <w:t xml:space="preserve"> </w:t>
      </w:r>
      <w:proofErr w:type="spellStart"/>
      <w:r w:rsidRPr="003F22FA">
        <w:rPr>
          <w:lang w:val="pt-BR"/>
        </w:rPr>
        <w:t>firm</w:t>
      </w:r>
      <w:proofErr w:type="spellEnd"/>
      <w:r w:rsidRPr="003F22FA">
        <w:rPr>
          <w:lang w:val="pt-BR"/>
        </w:rPr>
        <w:t xml:space="preserve"> performance </w:t>
      </w:r>
      <w:proofErr w:type="spellStart"/>
      <w:r w:rsidRPr="003F22FA">
        <w:rPr>
          <w:lang w:val="pt-BR"/>
        </w:rPr>
        <w:t>of</w:t>
      </w:r>
      <w:proofErr w:type="spellEnd"/>
      <w:r w:rsidRPr="003F22FA">
        <w:rPr>
          <w:lang w:val="pt-BR"/>
        </w:rPr>
        <w:t xml:space="preserve"> </w:t>
      </w:r>
      <w:proofErr w:type="gramStart"/>
      <w:r w:rsidRPr="003F22FA">
        <w:rPr>
          <w:lang w:val="pt-BR"/>
        </w:rPr>
        <w:t xml:space="preserve">US  </w:t>
      </w:r>
      <w:proofErr w:type="spellStart"/>
      <w:r w:rsidRPr="003F22FA">
        <w:rPr>
          <w:lang w:val="pt-BR"/>
        </w:rPr>
        <w:t>multinational</w:t>
      </w:r>
      <w:proofErr w:type="spellEnd"/>
      <w:proofErr w:type="gramEnd"/>
      <w:r w:rsidRPr="003F22FA">
        <w:rPr>
          <w:lang w:val="pt-BR"/>
        </w:rPr>
        <w:t xml:space="preserve"> </w:t>
      </w:r>
      <w:proofErr w:type="spellStart"/>
      <w:r w:rsidRPr="003F22FA">
        <w:rPr>
          <w:lang w:val="pt-BR"/>
        </w:rPr>
        <w:t>firms</w:t>
      </w:r>
      <w:proofErr w:type="spellEnd"/>
      <w:r w:rsidRPr="003F22FA">
        <w:rPr>
          <w:lang w:val="pt-BR"/>
        </w:rPr>
        <w:t xml:space="preserve">: a </w:t>
      </w:r>
      <w:proofErr w:type="spellStart"/>
      <w:r w:rsidRPr="003F22FA">
        <w:rPr>
          <w:lang w:val="pt-BR"/>
        </w:rPr>
        <w:t>study</w:t>
      </w:r>
      <w:proofErr w:type="spellEnd"/>
      <w:r w:rsidRPr="003F22FA">
        <w:rPr>
          <w:lang w:val="pt-BR"/>
        </w:rPr>
        <w:t xml:space="preserve"> </w:t>
      </w:r>
      <w:proofErr w:type="spellStart"/>
      <w:r w:rsidRPr="003F22FA">
        <w:rPr>
          <w:lang w:val="pt-BR"/>
        </w:rPr>
        <w:t>of</w:t>
      </w:r>
      <w:proofErr w:type="spellEnd"/>
      <w:r w:rsidRPr="003F22FA">
        <w:rPr>
          <w:lang w:val="pt-BR"/>
        </w:rPr>
        <w:t xml:space="preserve"> </w:t>
      </w:r>
      <w:proofErr w:type="spellStart"/>
      <w:r w:rsidRPr="003F22FA">
        <w:rPr>
          <w:lang w:val="pt-BR"/>
        </w:rPr>
        <w:t>the</w:t>
      </w:r>
      <w:proofErr w:type="spellEnd"/>
      <w:r w:rsidRPr="003F22FA">
        <w:rPr>
          <w:lang w:val="pt-BR"/>
        </w:rPr>
        <w:t xml:space="preserve"> </w:t>
      </w:r>
      <w:proofErr w:type="spellStart"/>
      <w:r w:rsidRPr="003F22FA">
        <w:rPr>
          <w:lang w:val="pt-BR"/>
        </w:rPr>
        <w:t>resource-based</w:t>
      </w:r>
      <w:proofErr w:type="spellEnd"/>
      <w:r w:rsidRPr="003F22FA">
        <w:rPr>
          <w:lang w:val="pt-BR"/>
        </w:rPr>
        <w:t xml:space="preserve"> </w:t>
      </w:r>
      <w:proofErr w:type="spellStart"/>
      <w:r w:rsidRPr="003F22FA">
        <w:rPr>
          <w:lang w:val="pt-BR"/>
        </w:rPr>
        <w:t>and</w:t>
      </w:r>
      <w:proofErr w:type="spellEnd"/>
      <w:r w:rsidRPr="003F22FA">
        <w:rPr>
          <w:lang w:val="pt-BR"/>
        </w:rPr>
        <w:t xml:space="preserve"> stakeholder </w:t>
      </w:r>
      <w:proofErr w:type="spellStart"/>
      <w:r w:rsidRPr="003F22FA">
        <w:rPr>
          <w:lang w:val="pt-BR"/>
        </w:rPr>
        <w:t>views</w:t>
      </w:r>
      <w:proofErr w:type="spellEnd"/>
      <w:r w:rsidRPr="003F22FA">
        <w:rPr>
          <w:lang w:val="pt-BR"/>
        </w:rPr>
        <w:t xml:space="preserve">, </w:t>
      </w:r>
      <w:proofErr w:type="spellStart"/>
      <w:r w:rsidRPr="003F22FA">
        <w:rPr>
          <w:lang w:val="pt-BR"/>
        </w:rPr>
        <w:t>Journal</w:t>
      </w:r>
      <w:proofErr w:type="spellEnd"/>
      <w:r w:rsidRPr="003F22FA">
        <w:rPr>
          <w:lang w:val="pt-BR"/>
        </w:rPr>
        <w:t xml:space="preserve"> </w:t>
      </w:r>
      <w:proofErr w:type="spellStart"/>
      <w:r w:rsidRPr="003F22FA">
        <w:rPr>
          <w:lang w:val="pt-BR"/>
        </w:rPr>
        <w:t>of</w:t>
      </w:r>
      <w:proofErr w:type="spellEnd"/>
      <w:r w:rsidRPr="003F22FA">
        <w:rPr>
          <w:lang w:val="pt-BR"/>
        </w:rPr>
        <w:t xml:space="preserve"> </w:t>
      </w:r>
      <w:proofErr w:type="spellStart"/>
      <w:r w:rsidRPr="003F22FA">
        <w:rPr>
          <w:lang w:val="pt-BR"/>
        </w:rPr>
        <w:t>Intllectual</w:t>
      </w:r>
      <w:proofErr w:type="spellEnd"/>
      <w:r w:rsidRPr="003F22FA">
        <w:rPr>
          <w:lang w:val="pt-BR"/>
        </w:rPr>
        <w:t xml:space="preserve"> capital, 4(2), 215-226.</w:t>
      </w:r>
    </w:p>
    <w:p w14:paraId="4E7906E4" w14:textId="77777777" w:rsidR="003F22FA" w:rsidRPr="003F22FA" w:rsidRDefault="003F22FA" w:rsidP="003F22FA">
      <w:pPr>
        <w:pStyle w:val="Bibliografa"/>
        <w:ind w:left="720" w:hanging="720"/>
        <w:rPr>
          <w:noProof/>
          <w:lang w:val="pt-BR"/>
        </w:rPr>
      </w:pPr>
    </w:p>
    <w:p w14:paraId="140A2C9A" w14:textId="77777777" w:rsidR="003F22FA" w:rsidRDefault="003F22FA" w:rsidP="003F22FA">
      <w:pPr>
        <w:pStyle w:val="Bibliografa"/>
        <w:ind w:left="720" w:hanging="720"/>
      </w:pPr>
      <w:r w:rsidRPr="003C1FDE">
        <w:rPr>
          <w:noProof/>
        </w:rPr>
        <w:t xml:space="preserve">Rivera, É. J. (2022). </w:t>
      </w:r>
      <w:r>
        <w:rPr>
          <w:noProof/>
        </w:rPr>
        <w:t xml:space="preserve">Evaluación del desempeño financiero de los bancos privados del Ecuador con calificación AAA y AAA- mediante la aplicación del modelo Altman Z-Score, para determinar el riesgo de insolvencia, periodo 2015-2020. </w:t>
      </w:r>
      <w:r>
        <w:rPr>
          <w:i/>
          <w:iCs/>
          <w:noProof/>
        </w:rPr>
        <w:t>Escuela Superior Politécnica de Chimborazo</w:t>
      </w:r>
      <w:r>
        <w:rPr>
          <w:noProof/>
        </w:rPr>
        <w:t xml:space="preserve">, Riobamba, Ecuador. </w:t>
      </w:r>
      <w:hyperlink r:id="rId16" w:history="1">
        <w:r>
          <w:rPr>
            <w:rStyle w:val="Hipervnculo"/>
          </w:rPr>
          <w:t>https://dspace.espoch.edu.ec/handle/123456789/18015</w:t>
        </w:r>
      </w:hyperlink>
      <w:r>
        <w:t>.</w:t>
      </w:r>
    </w:p>
    <w:p w14:paraId="655DC644" w14:textId="77777777" w:rsidR="003F22FA" w:rsidRDefault="003F22FA" w:rsidP="003F22FA">
      <w:pPr>
        <w:jc w:val="both"/>
      </w:pPr>
    </w:p>
    <w:p w14:paraId="598C12FE" w14:textId="77777777" w:rsidR="003F22FA" w:rsidRDefault="003F22FA" w:rsidP="003F22FA">
      <w:pPr>
        <w:pStyle w:val="Bibliografa"/>
        <w:ind w:left="720" w:hanging="720"/>
        <w:rPr>
          <w:noProof/>
        </w:rPr>
      </w:pPr>
      <w:r>
        <w:rPr>
          <w:noProof/>
        </w:rPr>
        <w:t xml:space="preserve">Solórzano, R. G. (2018). Aplicación del módelo Altman Z-Score como medida preventiva para detener crisis que pueden conducir a la quiebra al banco Corporativo S.A. (Bampro) para el periodo 2017-2019.  </w:t>
      </w:r>
      <w:r>
        <w:rPr>
          <w:i/>
          <w:iCs/>
          <w:noProof/>
        </w:rPr>
        <w:t>Universidad Nacional Autónoma de Nicaragua, Managua.</w:t>
      </w:r>
      <w:r>
        <w:rPr>
          <w:noProof/>
        </w:rPr>
        <w:t xml:space="preserve"> </w:t>
      </w:r>
    </w:p>
    <w:p w14:paraId="6DC17083" w14:textId="77777777" w:rsidR="003F22FA" w:rsidRDefault="003F22FA" w:rsidP="003F22FA">
      <w:pPr>
        <w:pStyle w:val="Bibliografa"/>
        <w:ind w:left="720" w:hanging="720"/>
        <w:rPr>
          <w:noProof/>
        </w:rPr>
      </w:pPr>
    </w:p>
    <w:p w14:paraId="3106546A" w14:textId="77777777" w:rsidR="003F22FA" w:rsidRDefault="003F22FA" w:rsidP="003F22FA">
      <w:pPr>
        <w:pStyle w:val="Bibliografa"/>
        <w:ind w:left="720" w:hanging="720"/>
        <w:rPr>
          <w:noProof/>
        </w:rPr>
      </w:pPr>
      <w:r>
        <w:rPr>
          <w:noProof/>
        </w:rPr>
        <w:t xml:space="preserve">Stewart, T. A. (1998). La nueva riqueza de la organización: El capital intelectual. </w:t>
      </w:r>
      <w:r>
        <w:rPr>
          <w:i/>
          <w:iCs/>
          <w:noProof/>
        </w:rPr>
        <w:t>Ediciones Granica S.A.</w:t>
      </w:r>
      <w:r>
        <w:rPr>
          <w:noProof/>
        </w:rPr>
        <w:t xml:space="preserve"> </w:t>
      </w:r>
    </w:p>
    <w:p w14:paraId="5AE1460A" w14:textId="77777777" w:rsidR="003F22FA" w:rsidRPr="00EA1804" w:rsidRDefault="003F22FA" w:rsidP="003F22FA">
      <w:pPr>
        <w:jc w:val="both"/>
      </w:pPr>
    </w:p>
    <w:p w14:paraId="2082923C" w14:textId="77777777" w:rsidR="003F22FA" w:rsidRPr="00554A60" w:rsidRDefault="003F22FA" w:rsidP="0034026C">
      <w:pPr>
        <w:pStyle w:val="Resumen"/>
        <w:rPr>
          <w:rFonts w:asciiTheme="minorHAnsi" w:hAnsiTheme="minorHAnsi" w:cstheme="minorHAnsi"/>
          <w:smallCaps/>
          <w:sz w:val="24"/>
          <w:lang w:val="es-ES_tradnl"/>
        </w:rPr>
      </w:pPr>
    </w:p>
    <w:sectPr w:rsidR="003F22FA" w:rsidRPr="00554A60" w:rsidSect="0021466B">
      <w:headerReference w:type="even" r:id="rId17"/>
      <w:headerReference w:type="first" r:id="rId18"/>
      <w:type w:val="continuous"/>
      <w:pgSz w:w="12240" w:h="15840"/>
      <w:pgMar w:top="1701" w:right="1701" w:bottom="1701" w:left="170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D0F1" w14:textId="77777777" w:rsidR="00A02816" w:rsidRDefault="00A02816" w:rsidP="00D34832">
      <w:r>
        <w:separator/>
      </w:r>
    </w:p>
  </w:endnote>
  <w:endnote w:type="continuationSeparator" w:id="0">
    <w:p w14:paraId="36CEAAA6" w14:textId="77777777" w:rsidR="00A02816" w:rsidRDefault="00A02816" w:rsidP="00D3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ítulos en alf">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LT Std 65 Medium">
    <w:altName w:val="Arial"/>
    <w:charset w:val="00"/>
    <w:family w:val="swiss"/>
    <w:pitch w:val="default"/>
  </w:font>
  <w:font w:name="Times New Roman (Cuerpo en alfa">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AD76" w14:textId="77777777" w:rsidR="00A02816" w:rsidRDefault="00A02816" w:rsidP="00D34832">
      <w:r>
        <w:separator/>
      </w:r>
    </w:p>
  </w:footnote>
  <w:footnote w:type="continuationSeparator" w:id="0">
    <w:p w14:paraId="4203E9F9" w14:textId="77777777" w:rsidR="00A02816" w:rsidRDefault="00A02816" w:rsidP="00D3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8718" w14:textId="01FC8E90" w:rsidR="00F556A8" w:rsidRPr="00F556A8" w:rsidRDefault="00F556A8" w:rsidP="008F3480">
    <w:pPr>
      <w:pStyle w:val="Texto"/>
      <w:jc w:val="center"/>
      <w:rPr>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9045" w14:textId="2B9A33CA" w:rsidR="003B4C7A" w:rsidRPr="00314F08" w:rsidRDefault="003B4C7A" w:rsidP="003B4C7A">
    <w:pPr>
      <w:pStyle w:val="Encabezado"/>
      <w:jc w:val="right"/>
    </w:pPr>
    <w:r w:rsidRPr="003B4C7A">
      <w:rPr>
        <w:rFonts w:ascii="Helvetica" w:hAnsi="Helvetica"/>
        <w:sz w:val="20"/>
        <w:szCs w:val="20"/>
        <w:lang w:val="es-CO"/>
      </w:rPr>
      <w:t xml:space="preserve">Análisis del comercio </w:t>
    </w:r>
    <w:r w:rsidR="00866D52">
      <w:rPr>
        <w:rFonts w:ascii="Helvetica" w:hAnsi="Helvetica"/>
        <w:sz w:val="20"/>
        <w:szCs w:val="20"/>
        <w:lang w:val="es-CO"/>
      </w:rPr>
      <w:t xml:space="preserve">en </w:t>
    </w:r>
    <w:r w:rsidRPr="003B4C7A">
      <w:rPr>
        <w:rFonts w:ascii="Helvetica" w:hAnsi="Helvetica"/>
        <w:sz w:val="20"/>
        <w:szCs w:val="20"/>
        <w:lang w:val="es-CO"/>
      </w:rPr>
      <w:t>Colombia</w:t>
    </w:r>
    <w:r>
      <w:rPr>
        <w:rFonts w:ascii="Helvetica" w:hAnsi="Helvetica"/>
        <w:sz w:val="20"/>
        <w:szCs w:val="20"/>
        <w:lang w:val="es-CO"/>
      </w:rPr>
      <w:t xml:space="preserve">: </w:t>
    </w:r>
    <w:r w:rsidRPr="003B4C7A">
      <w:rPr>
        <w:rFonts w:ascii="Helvetica" w:hAnsi="Helvetica"/>
        <w:sz w:val="20"/>
        <w:szCs w:val="20"/>
        <w:lang w:val="es-CO"/>
      </w:rPr>
      <w:t>Unión Europea desde el uso de los indicadores de comercio exterior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5E2"/>
    <w:multiLevelType w:val="hybridMultilevel"/>
    <w:tmpl w:val="2B98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3037"/>
    <w:multiLevelType w:val="hybridMultilevel"/>
    <w:tmpl w:val="F1D8765C"/>
    <w:lvl w:ilvl="0" w:tplc="78327C82">
      <w:start w:val="1"/>
      <w:numFmt w:val="bullet"/>
      <w:lvlText w:val=""/>
      <w:lvlJc w:val="left"/>
      <w:pPr>
        <w:ind w:left="567" w:hanging="283"/>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053488B"/>
    <w:multiLevelType w:val="hybridMultilevel"/>
    <w:tmpl w:val="760AD254"/>
    <w:lvl w:ilvl="0" w:tplc="0F826684">
      <w:start w:val="1"/>
      <w:numFmt w:val="bullet"/>
      <w:lvlText w:val=""/>
      <w:lvlJc w:val="left"/>
      <w:pPr>
        <w:ind w:left="113" w:hanging="113"/>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4772C21"/>
    <w:multiLevelType w:val="multilevel"/>
    <w:tmpl w:val="BB36B962"/>
    <w:lvl w:ilvl="0">
      <w:start w:val="1"/>
      <w:numFmt w:val="decimal"/>
      <w:lvlText w:val="%1."/>
      <w:lvlJc w:val="left"/>
      <w:pPr>
        <w:ind w:left="709" w:hanging="360"/>
      </w:pPr>
      <w:rPr>
        <w:rFonts w:hint="default"/>
      </w:rPr>
    </w:lvl>
    <w:lvl w:ilvl="1">
      <w:start w:val="1"/>
      <w:numFmt w:val="decimal"/>
      <w:isLgl/>
      <w:lvlText w:val="%1.%2."/>
      <w:lvlJc w:val="left"/>
      <w:pPr>
        <w:ind w:left="709" w:hanging="360"/>
      </w:pPr>
      <w:rPr>
        <w:rFonts w:hint="default"/>
      </w:rPr>
    </w:lvl>
    <w:lvl w:ilvl="2">
      <w:start w:val="1"/>
      <w:numFmt w:val="decimal"/>
      <w:isLgl/>
      <w:lvlText w:val="%1.%2.%3."/>
      <w:lvlJc w:val="left"/>
      <w:pPr>
        <w:ind w:left="1069" w:hanging="720"/>
      </w:pPr>
      <w:rPr>
        <w:rFonts w:hint="default"/>
        <w:b/>
        <w:bCs/>
        <w:i/>
        <w:iCs/>
      </w:rPr>
    </w:lvl>
    <w:lvl w:ilvl="3">
      <w:start w:val="1"/>
      <w:numFmt w:val="decimal"/>
      <w:isLgl/>
      <w:lvlText w:val="%1.%2.%3.%4."/>
      <w:lvlJc w:val="left"/>
      <w:pPr>
        <w:ind w:left="1069" w:hanging="720"/>
      </w:pPr>
      <w:rPr>
        <w:rFonts w:hint="default"/>
        <w:b/>
        <w:bCs/>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2149" w:hanging="1800"/>
      </w:pPr>
      <w:rPr>
        <w:rFonts w:hint="default"/>
      </w:rPr>
    </w:lvl>
  </w:abstractNum>
  <w:abstractNum w:abstractNumId="5" w15:restartNumberingAfterBreak="0">
    <w:nsid w:val="250A245F"/>
    <w:multiLevelType w:val="hybridMultilevel"/>
    <w:tmpl w:val="9D4C037C"/>
    <w:lvl w:ilvl="0" w:tplc="134828BE">
      <w:start w:val="1"/>
      <w:numFmt w:val="decimal"/>
      <w:lvlText w:val="%1."/>
      <w:lvlJc w:val="left"/>
      <w:pPr>
        <w:ind w:left="780" w:hanging="4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54C02"/>
    <w:multiLevelType w:val="hybridMultilevel"/>
    <w:tmpl w:val="37E6D668"/>
    <w:lvl w:ilvl="0" w:tplc="0F826684">
      <w:start w:val="1"/>
      <w:numFmt w:val="bullet"/>
      <w:lvlText w:val=""/>
      <w:lvlJc w:val="left"/>
      <w:pPr>
        <w:ind w:left="113" w:hanging="113"/>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BC35A24"/>
    <w:multiLevelType w:val="multilevel"/>
    <w:tmpl w:val="419C8AF8"/>
    <w:lvl w:ilvl="0">
      <w:start w:val="1"/>
      <w:numFmt w:val="decimal"/>
      <w:pStyle w:val="Ttulo1"/>
      <w:lvlText w:val="%1"/>
      <w:lvlJc w:val="left"/>
      <w:pPr>
        <w:ind w:left="432" w:hanging="432"/>
      </w:pPr>
      <w:rPr>
        <w:rFonts w:ascii="Helvetica Neue" w:hAnsi="Helvetica Neue" w:hint="default"/>
      </w:rPr>
    </w:lvl>
    <w:lvl w:ilvl="1">
      <w:start w:val="1"/>
      <w:numFmt w:val="decimal"/>
      <w:pStyle w:val="Ttulo2"/>
      <w:lvlText w:val="%1.%2"/>
      <w:lvlJc w:val="left"/>
      <w:pPr>
        <w:ind w:left="576" w:hanging="576"/>
      </w:pPr>
      <w:rPr>
        <w:rFonts w:ascii="Helvetica Neue" w:hAnsi="Helvetica Neue"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4A1A007C"/>
    <w:multiLevelType w:val="multilevel"/>
    <w:tmpl w:val="ABF42E0C"/>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F9170D"/>
    <w:multiLevelType w:val="hybridMultilevel"/>
    <w:tmpl w:val="10DAB6A4"/>
    <w:lvl w:ilvl="0" w:tplc="74F0922C">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CCF341A"/>
    <w:multiLevelType w:val="hybridMultilevel"/>
    <w:tmpl w:val="4D9CC3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F41AE5"/>
    <w:multiLevelType w:val="hybridMultilevel"/>
    <w:tmpl w:val="DB6E90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08C0BB7"/>
    <w:multiLevelType w:val="hybridMultilevel"/>
    <w:tmpl w:val="D0BC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10134F"/>
    <w:multiLevelType w:val="multilevel"/>
    <w:tmpl w:val="071059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F8C01B5"/>
    <w:multiLevelType w:val="hybridMultilevel"/>
    <w:tmpl w:val="BB924EFC"/>
    <w:lvl w:ilvl="0" w:tplc="ED66289A">
      <w:start w:val="1"/>
      <w:numFmt w:val="bullet"/>
      <w:lvlText w:val=""/>
      <w:lvlJc w:val="left"/>
      <w:pPr>
        <w:ind w:left="567" w:hanging="283"/>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03164884">
    <w:abstractNumId w:val="0"/>
  </w:num>
  <w:num w:numId="2" w16cid:durableId="1631979792">
    <w:abstractNumId w:val="10"/>
  </w:num>
  <w:num w:numId="3" w16cid:durableId="1921913487">
    <w:abstractNumId w:val="12"/>
  </w:num>
  <w:num w:numId="4" w16cid:durableId="1678924094">
    <w:abstractNumId w:val="7"/>
  </w:num>
  <w:num w:numId="5" w16cid:durableId="1245073205">
    <w:abstractNumId w:val="13"/>
  </w:num>
  <w:num w:numId="6" w16cid:durableId="491876302">
    <w:abstractNumId w:val="9"/>
  </w:num>
  <w:num w:numId="7" w16cid:durableId="799571358">
    <w:abstractNumId w:val="11"/>
  </w:num>
  <w:num w:numId="8" w16cid:durableId="1884824466">
    <w:abstractNumId w:val="8"/>
  </w:num>
  <w:num w:numId="9" w16cid:durableId="1473061062">
    <w:abstractNumId w:val="6"/>
  </w:num>
  <w:num w:numId="10" w16cid:durableId="1678534334">
    <w:abstractNumId w:val="3"/>
  </w:num>
  <w:num w:numId="11" w16cid:durableId="907038752">
    <w:abstractNumId w:val="5"/>
  </w:num>
  <w:num w:numId="12" w16cid:durableId="530412521">
    <w:abstractNumId w:val="1"/>
  </w:num>
  <w:num w:numId="13" w16cid:durableId="234901216">
    <w:abstractNumId w:val="4"/>
  </w:num>
  <w:num w:numId="14" w16cid:durableId="1890529132">
    <w:abstractNumId w:val="2"/>
  </w:num>
  <w:num w:numId="15" w16cid:durableId="17449095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87"/>
    <w:rsid w:val="00001830"/>
    <w:rsid w:val="00006133"/>
    <w:rsid w:val="00041843"/>
    <w:rsid w:val="0004238B"/>
    <w:rsid w:val="00047110"/>
    <w:rsid w:val="00065FDB"/>
    <w:rsid w:val="00081697"/>
    <w:rsid w:val="0009745E"/>
    <w:rsid w:val="000B3228"/>
    <w:rsid w:val="000B5907"/>
    <w:rsid w:val="000C270B"/>
    <w:rsid w:val="000C29E9"/>
    <w:rsid w:val="000D4D8B"/>
    <w:rsid w:val="000F42F3"/>
    <w:rsid w:val="000F7476"/>
    <w:rsid w:val="001064A0"/>
    <w:rsid w:val="00106587"/>
    <w:rsid w:val="00113876"/>
    <w:rsid w:val="001207C3"/>
    <w:rsid w:val="00135AB4"/>
    <w:rsid w:val="00137D52"/>
    <w:rsid w:val="001A4E3D"/>
    <w:rsid w:val="001B24D8"/>
    <w:rsid w:val="001B2D7F"/>
    <w:rsid w:val="001B39B4"/>
    <w:rsid w:val="001B7679"/>
    <w:rsid w:val="001C4024"/>
    <w:rsid w:val="001D2D52"/>
    <w:rsid w:val="001F06D6"/>
    <w:rsid w:val="00202BCE"/>
    <w:rsid w:val="00203417"/>
    <w:rsid w:val="00212351"/>
    <w:rsid w:val="0021466B"/>
    <w:rsid w:val="00236187"/>
    <w:rsid w:val="00247391"/>
    <w:rsid w:val="002608BD"/>
    <w:rsid w:val="00262656"/>
    <w:rsid w:val="00273290"/>
    <w:rsid w:val="00275B2E"/>
    <w:rsid w:val="002A3E62"/>
    <w:rsid w:val="002A7579"/>
    <w:rsid w:val="002E6FD5"/>
    <w:rsid w:val="002F40CC"/>
    <w:rsid w:val="002F79DD"/>
    <w:rsid w:val="003011CF"/>
    <w:rsid w:val="00314A2A"/>
    <w:rsid w:val="00314F08"/>
    <w:rsid w:val="003203BB"/>
    <w:rsid w:val="00334C37"/>
    <w:rsid w:val="0034026C"/>
    <w:rsid w:val="00340FAC"/>
    <w:rsid w:val="0034354A"/>
    <w:rsid w:val="00352028"/>
    <w:rsid w:val="003A2824"/>
    <w:rsid w:val="003B0D9B"/>
    <w:rsid w:val="003B4C7A"/>
    <w:rsid w:val="003C1C58"/>
    <w:rsid w:val="003F008A"/>
    <w:rsid w:val="003F22FA"/>
    <w:rsid w:val="00402682"/>
    <w:rsid w:val="004032AC"/>
    <w:rsid w:val="00410F5E"/>
    <w:rsid w:val="00411588"/>
    <w:rsid w:val="004175AB"/>
    <w:rsid w:val="00420AD9"/>
    <w:rsid w:val="00433D4D"/>
    <w:rsid w:val="00465096"/>
    <w:rsid w:val="00474F9B"/>
    <w:rsid w:val="004825B5"/>
    <w:rsid w:val="00483E1B"/>
    <w:rsid w:val="00484CC7"/>
    <w:rsid w:val="004939CB"/>
    <w:rsid w:val="004A5F95"/>
    <w:rsid w:val="004B6702"/>
    <w:rsid w:val="00516CEE"/>
    <w:rsid w:val="00517E56"/>
    <w:rsid w:val="005202F1"/>
    <w:rsid w:val="00542DF4"/>
    <w:rsid w:val="00546988"/>
    <w:rsid w:val="00550679"/>
    <w:rsid w:val="00551466"/>
    <w:rsid w:val="00554A60"/>
    <w:rsid w:val="00556A6D"/>
    <w:rsid w:val="005609CA"/>
    <w:rsid w:val="005632A7"/>
    <w:rsid w:val="00565EE1"/>
    <w:rsid w:val="00567D25"/>
    <w:rsid w:val="00572AA7"/>
    <w:rsid w:val="00577637"/>
    <w:rsid w:val="005C19B0"/>
    <w:rsid w:val="005C7C24"/>
    <w:rsid w:val="005D74C1"/>
    <w:rsid w:val="00603F69"/>
    <w:rsid w:val="006110D6"/>
    <w:rsid w:val="00620307"/>
    <w:rsid w:val="00635340"/>
    <w:rsid w:val="00641FD9"/>
    <w:rsid w:val="00643883"/>
    <w:rsid w:val="00661D9F"/>
    <w:rsid w:val="00666459"/>
    <w:rsid w:val="006714FB"/>
    <w:rsid w:val="006A3F95"/>
    <w:rsid w:val="006B3519"/>
    <w:rsid w:val="006B4E27"/>
    <w:rsid w:val="006B6E91"/>
    <w:rsid w:val="006C15F7"/>
    <w:rsid w:val="006C1757"/>
    <w:rsid w:val="006C41FA"/>
    <w:rsid w:val="006C6CBF"/>
    <w:rsid w:val="006D2CD0"/>
    <w:rsid w:val="006E0D33"/>
    <w:rsid w:val="006F1721"/>
    <w:rsid w:val="006F6D28"/>
    <w:rsid w:val="00702E17"/>
    <w:rsid w:val="00712205"/>
    <w:rsid w:val="00730649"/>
    <w:rsid w:val="00733C04"/>
    <w:rsid w:val="00735BAE"/>
    <w:rsid w:val="00737D1F"/>
    <w:rsid w:val="007560DE"/>
    <w:rsid w:val="00761236"/>
    <w:rsid w:val="00765AD2"/>
    <w:rsid w:val="00776557"/>
    <w:rsid w:val="00787233"/>
    <w:rsid w:val="007D14B7"/>
    <w:rsid w:val="007E024B"/>
    <w:rsid w:val="007E6E12"/>
    <w:rsid w:val="007F09D1"/>
    <w:rsid w:val="008052CB"/>
    <w:rsid w:val="008063A8"/>
    <w:rsid w:val="008110B9"/>
    <w:rsid w:val="008208FD"/>
    <w:rsid w:val="0082524F"/>
    <w:rsid w:val="00842837"/>
    <w:rsid w:val="008449DB"/>
    <w:rsid w:val="00845E17"/>
    <w:rsid w:val="008473D0"/>
    <w:rsid w:val="00853AF0"/>
    <w:rsid w:val="00861A85"/>
    <w:rsid w:val="00866D52"/>
    <w:rsid w:val="008853B6"/>
    <w:rsid w:val="00886FA4"/>
    <w:rsid w:val="008933D7"/>
    <w:rsid w:val="008B62F3"/>
    <w:rsid w:val="008D1D4D"/>
    <w:rsid w:val="008E5523"/>
    <w:rsid w:val="008F3480"/>
    <w:rsid w:val="008F7774"/>
    <w:rsid w:val="0090107A"/>
    <w:rsid w:val="00925EE1"/>
    <w:rsid w:val="009307C3"/>
    <w:rsid w:val="00935E0E"/>
    <w:rsid w:val="00945201"/>
    <w:rsid w:val="00953A6D"/>
    <w:rsid w:val="0097211E"/>
    <w:rsid w:val="00980665"/>
    <w:rsid w:val="009806FB"/>
    <w:rsid w:val="009942A1"/>
    <w:rsid w:val="00996D96"/>
    <w:rsid w:val="009979A4"/>
    <w:rsid w:val="009C0D5B"/>
    <w:rsid w:val="009C2768"/>
    <w:rsid w:val="009E69D1"/>
    <w:rsid w:val="009F5FFD"/>
    <w:rsid w:val="00A02816"/>
    <w:rsid w:val="00A120F2"/>
    <w:rsid w:val="00A13935"/>
    <w:rsid w:val="00A148A7"/>
    <w:rsid w:val="00A36A63"/>
    <w:rsid w:val="00A6206D"/>
    <w:rsid w:val="00A71ACD"/>
    <w:rsid w:val="00A7526E"/>
    <w:rsid w:val="00A77359"/>
    <w:rsid w:val="00A83A0C"/>
    <w:rsid w:val="00A8656A"/>
    <w:rsid w:val="00A9064F"/>
    <w:rsid w:val="00AA4A86"/>
    <w:rsid w:val="00AA74A9"/>
    <w:rsid w:val="00AB6B3F"/>
    <w:rsid w:val="00AB7B96"/>
    <w:rsid w:val="00AC5588"/>
    <w:rsid w:val="00AC5F04"/>
    <w:rsid w:val="00AE0AE8"/>
    <w:rsid w:val="00AE2112"/>
    <w:rsid w:val="00AF63B1"/>
    <w:rsid w:val="00B00C2D"/>
    <w:rsid w:val="00B01DA8"/>
    <w:rsid w:val="00B044A5"/>
    <w:rsid w:val="00B16A0B"/>
    <w:rsid w:val="00B40848"/>
    <w:rsid w:val="00B86D9E"/>
    <w:rsid w:val="00B91025"/>
    <w:rsid w:val="00B91419"/>
    <w:rsid w:val="00B96DE9"/>
    <w:rsid w:val="00BA18C2"/>
    <w:rsid w:val="00BA315C"/>
    <w:rsid w:val="00BA7E01"/>
    <w:rsid w:val="00BB2F00"/>
    <w:rsid w:val="00BC19C5"/>
    <w:rsid w:val="00BC47D6"/>
    <w:rsid w:val="00BD7AC5"/>
    <w:rsid w:val="00BE0074"/>
    <w:rsid w:val="00BE462E"/>
    <w:rsid w:val="00BF0F87"/>
    <w:rsid w:val="00BF164D"/>
    <w:rsid w:val="00C14DD4"/>
    <w:rsid w:val="00C22EEA"/>
    <w:rsid w:val="00C306E3"/>
    <w:rsid w:val="00C36080"/>
    <w:rsid w:val="00C41023"/>
    <w:rsid w:val="00C65C66"/>
    <w:rsid w:val="00C7773A"/>
    <w:rsid w:val="00C8090A"/>
    <w:rsid w:val="00C92C04"/>
    <w:rsid w:val="00C9466F"/>
    <w:rsid w:val="00C96011"/>
    <w:rsid w:val="00CC1C16"/>
    <w:rsid w:val="00CC6625"/>
    <w:rsid w:val="00CD0763"/>
    <w:rsid w:val="00CE1CB1"/>
    <w:rsid w:val="00CE21B6"/>
    <w:rsid w:val="00CF0042"/>
    <w:rsid w:val="00D01283"/>
    <w:rsid w:val="00D158BE"/>
    <w:rsid w:val="00D171D0"/>
    <w:rsid w:val="00D34832"/>
    <w:rsid w:val="00D4762A"/>
    <w:rsid w:val="00D607BF"/>
    <w:rsid w:val="00D734F2"/>
    <w:rsid w:val="00D76EC0"/>
    <w:rsid w:val="00D93CD7"/>
    <w:rsid w:val="00DB0820"/>
    <w:rsid w:val="00DB2089"/>
    <w:rsid w:val="00DB3466"/>
    <w:rsid w:val="00DD3912"/>
    <w:rsid w:val="00DE39DB"/>
    <w:rsid w:val="00E02239"/>
    <w:rsid w:val="00E303B1"/>
    <w:rsid w:val="00E42A3D"/>
    <w:rsid w:val="00E45214"/>
    <w:rsid w:val="00E531D2"/>
    <w:rsid w:val="00E548C6"/>
    <w:rsid w:val="00E61791"/>
    <w:rsid w:val="00E9426F"/>
    <w:rsid w:val="00E95D12"/>
    <w:rsid w:val="00EA1A95"/>
    <w:rsid w:val="00EC1E8B"/>
    <w:rsid w:val="00EC5202"/>
    <w:rsid w:val="00EC58B7"/>
    <w:rsid w:val="00ED6721"/>
    <w:rsid w:val="00EE2782"/>
    <w:rsid w:val="00EF0287"/>
    <w:rsid w:val="00F15935"/>
    <w:rsid w:val="00F4565B"/>
    <w:rsid w:val="00F556A8"/>
    <w:rsid w:val="00F63647"/>
    <w:rsid w:val="00FB10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7C48"/>
  <w15:chartTrackingRefBased/>
  <w15:docId w15:val="{E07D1D23-5709-3C43-B5B3-C87ECC14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BF"/>
    <w:rPr>
      <w:rFonts w:ascii="Arial" w:hAnsi="Arial" w:cs="Arial"/>
      <w:szCs w:val="22"/>
      <w:lang w:val="es-MX"/>
    </w:rPr>
  </w:style>
  <w:style w:type="paragraph" w:styleId="Ttulo1">
    <w:name w:val="heading 1"/>
    <w:basedOn w:val="Normal"/>
    <w:next w:val="Normal"/>
    <w:link w:val="Ttulo1Car"/>
    <w:uiPriority w:val="9"/>
    <w:qFormat/>
    <w:rsid w:val="008052CB"/>
    <w:pPr>
      <w:keepNext/>
      <w:keepLines/>
      <w:numPr>
        <w:numId w:val="4"/>
      </w:numPr>
      <w:spacing w:before="240"/>
      <w:jc w:val="both"/>
      <w:outlineLvl w:val="0"/>
    </w:pPr>
    <w:rPr>
      <w:rFonts w:ascii="Helvetica Neue" w:eastAsiaTheme="majorEastAsia" w:hAnsi="Helvetica Neue" w:cs="Times New Roman (Títulos en alf"/>
      <w:b/>
      <w:smallCaps/>
      <w:sz w:val="26"/>
      <w:szCs w:val="32"/>
    </w:rPr>
  </w:style>
  <w:style w:type="paragraph" w:styleId="Ttulo2">
    <w:name w:val="heading 2"/>
    <w:basedOn w:val="Normal"/>
    <w:next w:val="Normal"/>
    <w:link w:val="Ttulo2Car"/>
    <w:uiPriority w:val="9"/>
    <w:unhideWhenUsed/>
    <w:qFormat/>
    <w:rsid w:val="008052CB"/>
    <w:pPr>
      <w:keepNext/>
      <w:keepLines/>
      <w:numPr>
        <w:ilvl w:val="1"/>
        <w:numId w:val="4"/>
      </w:numPr>
      <w:spacing w:before="120" w:after="120"/>
      <w:jc w:val="both"/>
      <w:outlineLvl w:val="1"/>
    </w:pPr>
    <w:rPr>
      <w:rFonts w:ascii="Helvetica Neue" w:eastAsiaTheme="majorEastAsia" w:hAnsi="Helvetica Neue" w:cstheme="majorBidi"/>
      <w:i/>
      <w:szCs w:val="26"/>
    </w:rPr>
  </w:style>
  <w:style w:type="paragraph" w:styleId="Ttulo3">
    <w:name w:val="heading 3"/>
    <w:basedOn w:val="Normal"/>
    <w:next w:val="Normal"/>
    <w:link w:val="Ttulo3Car"/>
    <w:uiPriority w:val="9"/>
    <w:semiHidden/>
    <w:unhideWhenUsed/>
    <w:qFormat/>
    <w:rsid w:val="00787233"/>
    <w:pPr>
      <w:keepNext/>
      <w:keepLines/>
      <w:numPr>
        <w:ilvl w:val="2"/>
        <w:numId w:val="4"/>
      </w:numPr>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787233"/>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87233"/>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87233"/>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87233"/>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8723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8723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15F7"/>
    <w:rPr>
      <w:color w:val="0563C1" w:themeColor="hyperlink"/>
      <w:u w:val="single"/>
    </w:rPr>
  </w:style>
  <w:style w:type="paragraph" w:styleId="Textonotapie">
    <w:name w:val="footnote text"/>
    <w:basedOn w:val="Normal"/>
    <w:link w:val="TextonotapieCar"/>
    <w:uiPriority w:val="99"/>
    <w:unhideWhenUsed/>
    <w:rsid w:val="006C15F7"/>
    <w:rPr>
      <w:rFonts w:asciiTheme="minorHAnsi" w:hAnsiTheme="minorHAnsi" w:cstheme="minorBidi"/>
      <w:sz w:val="20"/>
      <w:szCs w:val="20"/>
    </w:rPr>
  </w:style>
  <w:style w:type="character" w:customStyle="1" w:styleId="TextonotapieCar">
    <w:name w:val="Texto nota pie Car"/>
    <w:basedOn w:val="Fuentedeprrafopredeter"/>
    <w:link w:val="Textonotapie"/>
    <w:uiPriority w:val="99"/>
    <w:rsid w:val="006C15F7"/>
    <w:rPr>
      <w:sz w:val="20"/>
      <w:szCs w:val="20"/>
      <w:lang w:val="es-MX"/>
    </w:rPr>
  </w:style>
  <w:style w:type="paragraph" w:styleId="Prrafodelista">
    <w:name w:val="List Paragraph"/>
    <w:basedOn w:val="Normal"/>
    <w:uiPriority w:val="34"/>
    <w:qFormat/>
    <w:rsid w:val="006C15F7"/>
    <w:pPr>
      <w:ind w:left="720"/>
      <w:contextualSpacing/>
    </w:pPr>
  </w:style>
  <w:style w:type="table" w:styleId="Tablaconcuadrcula">
    <w:name w:val="Table Grid"/>
    <w:basedOn w:val="Tablanormal"/>
    <w:uiPriority w:val="59"/>
    <w:rsid w:val="006C15F7"/>
    <w:pPr>
      <w:ind w:firstLine="709"/>
    </w:pPr>
    <w:rPr>
      <w:rFonts w:eastAsiaTheme="minorEastAsia"/>
      <w:sz w:val="22"/>
      <w:szCs w:val="22"/>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15F7"/>
    <w:pPr>
      <w:suppressAutoHyphens/>
      <w:autoSpaceDN w:val="0"/>
      <w:spacing w:after="160" w:line="251" w:lineRule="auto"/>
      <w:textAlignment w:val="baseline"/>
    </w:pPr>
    <w:rPr>
      <w:rFonts w:ascii="Calibri" w:eastAsia="SimSun" w:hAnsi="Calibri" w:cs="Calibri"/>
      <w:kern w:val="3"/>
      <w:sz w:val="22"/>
      <w:szCs w:val="22"/>
      <w:lang w:val="es-MX"/>
    </w:rPr>
  </w:style>
  <w:style w:type="paragraph" w:customStyle="1" w:styleId="Default">
    <w:name w:val="Default"/>
    <w:rsid w:val="006C15F7"/>
    <w:pPr>
      <w:suppressAutoHyphens/>
      <w:autoSpaceDN w:val="0"/>
      <w:textAlignment w:val="baseline"/>
    </w:pPr>
    <w:rPr>
      <w:rFonts w:ascii="Avenir LT Std 65 Medium" w:eastAsia="Calibri" w:hAnsi="Avenir LT Std 65 Medium" w:cs="Avenir LT Std 65 Medium"/>
      <w:color w:val="000000"/>
      <w:kern w:val="3"/>
      <w:lang w:val="es-MX"/>
    </w:rPr>
  </w:style>
  <w:style w:type="paragraph" w:styleId="HTMLconformatoprevio">
    <w:name w:val="HTML Preformatted"/>
    <w:basedOn w:val="Normal"/>
    <w:link w:val="HTMLconformatoprevioCar"/>
    <w:uiPriority w:val="99"/>
    <w:unhideWhenUsed/>
    <w:rsid w:val="006C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C15F7"/>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uiPriority w:val="9"/>
    <w:rsid w:val="008052CB"/>
    <w:rPr>
      <w:rFonts w:ascii="Helvetica Neue" w:eastAsiaTheme="majorEastAsia" w:hAnsi="Helvetica Neue" w:cs="Times New Roman (Títulos en alf"/>
      <w:b/>
      <w:smallCaps/>
      <w:sz w:val="26"/>
      <w:szCs w:val="32"/>
      <w:lang w:val="es-MX"/>
    </w:rPr>
  </w:style>
  <w:style w:type="paragraph" w:styleId="Ttulo">
    <w:name w:val="Title"/>
    <w:aliases w:val="Título del paper"/>
    <w:basedOn w:val="Normal"/>
    <w:next w:val="Normal"/>
    <w:link w:val="TtuloCar"/>
    <w:uiPriority w:val="10"/>
    <w:qFormat/>
    <w:rsid w:val="00212351"/>
    <w:pPr>
      <w:spacing w:after="240"/>
      <w:contextualSpacing/>
      <w:jc w:val="center"/>
    </w:pPr>
    <w:rPr>
      <w:rFonts w:ascii="Helvetica Neue" w:eastAsiaTheme="majorEastAsia" w:hAnsi="Helvetica Neue" w:cs="Times New Roman (Títulos en alf"/>
      <w:b/>
      <w:smallCaps/>
      <w:spacing w:val="-10"/>
      <w:kern w:val="28"/>
      <w:sz w:val="36"/>
      <w:szCs w:val="56"/>
    </w:rPr>
  </w:style>
  <w:style w:type="character" w:customStyle="1" w:styleId="TtuloCar">
    <w:name w:val="Título Car"/>
    <w:aliases w:val="Título del paper Car"/>
    <w:basedOn w:val="Fuentedeprrafopredeter"/>
    <w:link w:val="Ttulo"/>
    <w:uiPriority w:val="10"/>
    <w:rsid w:val="00212351"/>
    <w:rPr>
      <w:rFonts w:ascii="Helvetica Neue" w:eastAsiaTheme="majorEastAsia" w:hAnsi="Helvetica Neue" w:cs="Times New Roman (Títulos en alf"/>
      <w:b/>
      <w:smallCaps/>
      <w:spacing w:val="-10"/>
      <w:kern w:val="28"/>
      <w:sz w:val="36"/>
      <w:szCs w:val="56"/>
      <w:lang w:val="es-MX"/>
    </w:rPr>
  </w:style>
  <w:style w:type="paragraph" w:customStyle="1" w:styleId="Autores">
    <w:name w:val="Autores"/>
    <w:basedOn w:val="Textonotapie"/>
    <w:qFormat/>
    <w:rsid w:val="007D14B7"/>
    <w:pPr>
      <w:jc w:val="center"/>
    </w:pPr>
    <w:rPr>
      <w:rFonts w:ascii="Helvetica Neue" w:hAnsi="Helvetica Neue" w:cs="Times New Roman (Cuerpo en alfa"/>
      <w:b/>
      <w:sz w:val="24"/>
      <w:szCs w:val="26"/>
    </w:rPr>
  </w:style>
  <w:style w:type="character" w:customStyle="1" w:styleId="Mencinsinresolver1">
    <w:name w:val="Mención sin resolver1"/>
    <w:basedOn w:val="Fuentedeprrafopredeter"/>
    <w:uiPriority w:val="99"/>
    <w:semiHidden/>
    <w:unhideWhenUsed/>
    <w:rsid w:val="008D1D4D"/>
    <w:rPr>
      <w:color w:val="605E5C"/>
      <w:shd w:val="clear" w:color="auto" w:fill="E1DFDD"/>
    </w:rPr>
  </w:style>
  <w:style w:type="paragraph" w:customStyle="1" w:styleId="filiacin">
    <w:name w:val="filiación"/>
    <w:basedOn w:val="Autores"/>
    <w:qFormat/>
    <w:rsid w:val="0034354A"/>
    <w:pPr>
      <w:spacing w:after="60"/>
    </w:pPr>
    <w:rPr>
      <w:b w:val="0"/>
      <w:i/>
      <w:sz w:val="22"/>
    </w:rPr>
  </w:style>
  <w:style w:type="character" w:styleId="Hipervnculovisitado">
    <w:name w:val="FollowedHyperlink"/>
    <w:basedOn w:val="Fuentedeprrafopredeter"/>
    <w:uiPriority w:val="99"/>
    <w:semiHidden/>
    <w:unhideWhenUsed/>
    <w:rsid w:val="008D1D4D"/>
    <w:rPr>
      <w:color w:val="954F72" w:themeColor="followedHyperlink"/>
      <w:u w:val="single"/>
    </w:rPr>
  </w:style>
  <w:style w:type="paragraph" w:customStyle="1" w:styleId="Resumen">
    <w:name w:val="Resumen"/>
    <w:basedOn w:val="Normal"/>
    <w:qFormat/>
    <w:rsid w:val="00635340"/>
    <w:pPr>
      <w:spacing w:before="120" w:after="120"/>
      <w:jc w:val="both"/>
    </w:pPr>
    <w:rPr>
      <w:rFonts w:ascii="Helvetica Neue" w:hAnsi="Helvetica Neue" w:cs="Times New Roman"/>
      <w:b/>
      <w:i/>
      <w:sz w:val="18"/>
      <w:szCs w:val="24"/>
      <w:lang w:val="en-US"/>
    </w:rPr>
  </w:style>
  <w:style w:type="paragraph" w:customStyle="1" w:styleId="Texto">
    <w:name w:val="Texto"/>
    <w:basedOn w:val="Normal"/>
    <w:qFormat/>
    <w:rsid w:val="008052CB"/>
    <w:pPr>
      <w:spacing w:before="120" w:after="120"/>
      <w:ind w:firstLine="284"/>
      <w:jc w:val="both"/>
    </w:pPr>
    <w:rPr>
      <w:rFonts w:ascii="Helvetica Neue" w:hAnsi="Helvetica Neue"/>
      <w:lang w:val="en-US"/>
    </w:rPr>
  </w:style>
  <w:style w:type="character" w:customStyle="1" w:styleId="Ttulo2Car">
    <w:name w:val="Título 2 Car"/>
    <w:basedOn w:val="Fuentedeprrafopredeter"/>
    <w:link w:val="Ttulo2"/>
    <w:uiPriority w:val="9"/>
    <w:rsid w:val="008052CB"/>
    <w:rPr>
      <w:rFonts w:ascii="Helvetica Neue" w:eastAsiaTheme="majorEastAsia" w:hAnsi="Helvetica Neue" w:cstheme="majorBidi"/>
      <w:i/>
      <w:szCs w:val="26"/>
      <w:lang w:val="es-MX"/>
    </w:rPr>
  </w:style>
  <w:style w:type="character" w:customStyle="1" w:styleId="Ttulo3Car">
    <w:name w:val="Título 3 Car"/>
    <w:basedOn w:val="Fuentedeprrafopredeter"/>
    <w:link w:val="Ttulo3"/>
    <w:uiPriority w:val="9"/>
    <w:semiHidden/>
    <w:rsid w:val="00787233"/>
    <w:rPr>
      <w:rFonts w:asciiTheme="majorHAnsi" w:eastAsiaTheme="majorEastAsia" w:hAnsiTheme="majorHAnsi" w:cstheme="majorBidi"/>
      <w:color w:val="1F3763" w:themeColor="accent1" w:themeShade="7F"/>
      <w:lang w:val="es-MX"/>
    </w:rPr>
  </w:style>
  <w:style w:type="character" w:customStyle="1" w:styleId="Ttulo4Car">
    <w:name w:val="Título 4 Car"/>
    <w:basedOn w:val="Fuentedeprrafopredeter"/>
    <w:link w:val="Ttulo4"/>
    <w:uiPriority w:val="9"/>
    <w:semiHidden/>
    <w:rsid w:val="00787233"/>
    <w:rPr>
      <w:rFonts w:asciiTheme="majorHAnsi" w:eastAsiaTheme="majorEastAsia" w:hAnsiTheme="majorHAnsi" w:cstheme="majorBidi"/>
      <w:i/>
      <w:iCs/>
      <w:color w:val="2F5496" w:themeColor="accent1" w:themeShade="BF"/>
      <w:szCs w:val="22"/>
      <w:lang w:val="es-MX"/>
    </w:rPr>
  </w:style>
  <w:style w:type="character" w:customStyle="1" w:styleId="Ttulo5Car">
    <w:name w:val="Título 5 Car"/>
    <w:basedOn w:val="Fuentedeprrafopredeter"/>
    <w:link w:val="Ttulo5"/>
    <w:uiPriority w:val="9"/>
    <w:semiHidden/>
    <w:rsid w:val="00787233"/>
    <w:rPr>
      <w:rFonts w:asciiTheme="majorHAnsi" w:eastAsiaTheme="majorEastAsia" w:hAnsiTheme="majorHAnsi" w:cstheme="majorBidi"/>
      <w:color w:val="2F5496" w:themeColor="accent1" w:themeShade="BF"/>
      <w:szCs w:val="22"/>
      <w:lang w:val="es-MX"/>
    </w:rPr>
  </w:style>
  <w:style w:type="character" w:customStyle="1" w:styleId="Ttulo6Car">
    <w:name w:val="Título 6 Car"/>
    <w:basedOn w:val="Fuentedeprrafopredeter"/>
    <w:link w:val="Ttulo6"/>
    <w:uiPriority w:val="9"/>
    <w:semiHidden/>
    <w:rsid w:val="00787233"/>
    <w:rPr>
      <w:rFonts w:asciiTheme="majorHAnsi" w:eastAsiaTheme="majorEastAsia" w:hAnsiTheme="majorHAnsi" w:cstheme="majorBidi"/>
      <w:color w:val="1F3763" w:themeColor="accent1" w:themeShade="7F"/>
      <w:szCs w:val="22"/>
      <w:lang w:val="es-MX"/>
    </w:rPr>
  </w:style>
  <w:style w:type="character" w:customStyle="1" w:styleId="Ttulo7Car">
    <w:name w:val="Título 7 Car"/>
    <w:basedOn w:val="Fuentedeprrafopredeter"/>
    <w:link w:val="Ttulo7"/>
    <w:uiPriority w:val="9"/>
    <w:semiHidden/>
    <w:rsid w:val="00787233"/>
    <w:rPr>
      <w:rFonts w:asciiTheme="majorHAnsi" w:eastAsiaTheme="majorEastAsia" w:hAnsiTheme="majorHAnsi" w:cstheme="majorBidi"/>
      <w:i/>
      <w:iCs/>
      <w:color w:val="1F3763" w:themeColor="accent1" w:themeShade="7F"/>
      <w:szCs w:val="22"/>
      <w:lang w:val="es-MX"/>
    </w:rPr>
  </w:style>
  <w:style w:type="character" w:customStyle="1" w:styleId="Ttulo8Car">
    <w:name w:val="Título 8 Car"/>
    <w:basedOn w:val="Fuentedeprrafopredeter"/>
    <w:link w:val="Ttulo8"/>
    <w:uiPriority w:val="9"/>
    <w:semiHidden/>
    <w:rsid w:val="00787233"/>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uiPriority w:val="9"/>
    <w:semiHidden/>
    <w:rsid w:val="00787233"/>
    <w:rPr>
      <w:rFonts w:asciiTheme="majorHAnsi" w:eastAsiaTheme="majorEastAsia" w:hAnsiTheme="majorHAnsi" w:cstheme="majorBidi"/>
      <w:i/>
      <w:iCs/>
      <w:color w:val="272727" w:themeColor="text1" w:themeTint="D8"/>
      <w:sz w:val="21"/>
      <w:szCs w:val="21"/>
      <w:lang w:val="es-MX"/>
    </w:rPr>
  </w:style>
  <w:style w:type="paragraph" w:customStyle="1" w:styleId="Tablaencabezado">
    <w:name w:val="Tabla encabezado"/>
    <w:basedOn w:val="Texto"/>
    <w:qFormat/>
    <w:rsid w:val="00765AD2"/>
    <w:pPr>
      <w:spacing w:before="240"/>
    </w:pPr>
    <w:rPr>
      <w:b/>
      <w:smallCaps/>
      <w:sz w:val="16"/>
    </w:rPr>
  </w:style>
  <w:style w:type="paragraph" w:customStyle="1" w:styleId="Tabla">
    <w:name w:val="Tabla"/>
    <w:basedOn w:val="Texto"/>
    <w:qFormat/>
    <w:rsid w:val="00BD7AC5"/>
    <w:pPr>
      <w:autoSpaceDE w:val="0"/>
      <w:autoSpaceDN w:val="0"/>
      <w:adjustRightInd w:val="0"/>
      <w:snapToGrid w:val="0"/>
      <w:spacing w:before="0" w:after="0"/>
      <w:ind w:firstLine="0"/>
    </w:pPr>
    <w:rPr>
      <w:rFonts w:cs="Times New Roman"/>
      <w:sz w:val="16"/>
      <w:szCs w:val="24"/>
    </w:rPr>
  </w:style>
  <w:style w:type="paragraph" w:customStyle="1" w:styleId="Referencias">
    <w:name w:val="Referencias"/>
    <w:basedOn w:val="Texto"/>
    <w:qFormat/>
    <w:rsid w:val="008052CB"/>
    <w:pPr>
      <w:spacing w:before="60"/>
      <w:ind w:left="284" w:hanging="284"/>
    </w:pPr>
    <w:rPr>
      <w:sz w:val="18"/>
    </w:rPr>
  </w:style>
  <w:style w:type="paragraph" w:styleId="Textodeglobo">
    <w:name w:val="Balloon Text"/>
    <w:basedOn w:val="Normal"/>
    <w:link w:val="TextodegloboCar"/>
    <w:uiPriority w:val="99"/>
    <w:semiHidden/>
    <w:unhideWhenUsed/>
    <w:rsid w:val="00D734F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734F2"/>
    <w:rPr>
      <w:rFonts w:ascii="Times New Roman" w:hAnsi="Times New Roman" w:cs="Times New Roman"/>
      <w:sz w:val="18"/>
      <w:szCs w:val="18"/>
      <w:lang w:val="es-MX"/>
    </w:rPr>
  </w:style>
  <w:style w:type="paragraph" w:styleId="Encabezado">
    <w:name w:val="header"/>
    <w:basedOn w:val="Normal"/>
    <w:link w:val="EncabezadoCar"/>
    <w:uiPriority w:val="99"/>
    <w:unhideWhenUsed/>
    <w:rsid w:val="00D34832"/>
    <w:pPr>
      <w:tabs>
        <w:tab w:val="center" w:pos="4419"/>
        <w:tab w:val="right" w:pos="8838"/>
      </w:tabs>
    </w:pPr>
  </w:style>
  <w:style w:type="character" w:customStyle="1" w:styleId="EncabezadoCar">
    <w:name w:val="Encabezado Car"/>
    <w:basedOn w:val="Fuentedeprrafopredeter"/>
    <w:link w:val="Encabezado"/>
    <w:uiPriority w:val="99"/>
    <w:rsid w:val="00D34832"/>
    <w:rPr>
      <w:rFonts w:ascii="Arial" w:hAnsi="Arial" w:cs="Arial"/>
      <w:szCs w:val="22"/>
      <w:lang w:val="es-MX"/>
    </w:rPr>
  </w:style>
  <w:style w:type="paragraph" w:styleId="Piedepgina">
    <w:name w:val="footer"/>
    <w:basedOn w:val="Normal"/>
    <w:link w:val="PiedepginaCar"/>
    <w:uiPriority w:val="99"/>
    <w:unhideWhenUsed/>
    <w:rsid w:val="00D34832"/>
    <w:pPr>
      <w:tabs>
        <w:tab w:val="center" w:pos="4419"/>
        <w:tab w:val="right" w:pos="8838"/>
      </w:tabs>
    </w:pPr>
  </w:style>
  <w:style w:type="character" w:customStyle="1" w:styleId="PiedepginaCar">
    <w:name w:val="Pie de página Car"/>
    <w:basedOn w:val="Fuentedeprrafopredeter"/>
    <w:link w:val="Piedepgina"/>
    <w:uiPriority w:val="99"/>
    <w:rsid w:val="00D34832"/>
    <w:rPr>
      <w:rFonts w:ascii="Arial" w:hAnsi="Arial" w:cs="Arial"/>
      <w:szCs w:val="22"/>
      <w:lang w:val="es-MX"/>
    </w:rPr>
  </w:style>
  <w:style w:type="paragraph" w:styleId="NormalWeb">
    <w:name w:val="Normal (Web)"/>
    <w:basedOn w:val="Normal"/>
    <w:uiPriority w:val="99"/>
    <w:unhideWhenUsed/>
    <w:rsid w:val="00DB0820"/>
    <w:pPr>
      <w:spacing w:before="100" w:beforeAutospacing="1" w:after="100" w:afterAutospacing="1"/>
    </w:pPr>
    <w:rPr>
      <w:rFonts w:ascii="Times New Roman" w:eastAsia="Times New Roman" w:hAnsi="Times New Roman" w:cs="Times New Roman"/>
      <w:szCs w:val="24"/>
      <w:lang w:val="es-CO" w:eastAsia="es-CO"/>
    </w:rPr>
  </w:style>
  <w:style w:type="character" w:styleId="Refdecomentario">
    <w:name w:val="annotation reference"/>
    <w:basedOn w:val="Fuentedeprrafopredeter"/>
    <w:uiPriority w:val="99"/>
    <w:semiHidden/>
    <w:unhideWhenUsed/>
    <w:rsid w:val="00DB0820"/>
    <w:rPr>
      <w:sz w:val="16"/>
      <w:szCs w:val="16"/>
    </w:rPr>
  </w:style>
  <w:style w:type="paragraph" w:styleId="Textocomentario">
    <w:name w:val="annotation text"/>
    <w:basedOn w:val="Normal"/>
    <w:link w:val="TextocomentarioCar"/>
    <w:uiPriority w:val="99"/>
    <w:semiHidden/>
    <w:unhideWhenUsed/>
    <w:rsid w:val="00DB0820"/>
    <w:rPr>
      <w:sz w:val="20"/>
      <w:szCs w:val="20"/>
    </w:rPr>
  </w:style>
  <w:style w:type="character" w:customStyle="1" w:styleId="TextocomentarioCar">
    <w:name w:val="Texto comentario Car"/>
    <w:basedOn w:val="Fuentedeprrafopredeter"/>
    <w:link w:val="Textocomentario"/>
    <w:uiPriority w:val="99"/>
    <w:semiHidden/>
    <w:rsid w:val="00DB0820"/>
    <w:rPr>
      <w:rFonts w:ascii="Arial" w:hAnsi="Arial" w:cs="Arial"/>
      <w:sz w:val="20"/>
      <w:szCs w:val="20"/>
      <w:lang w:val="es-MX"/>
    </w:rPr>
  </w:style>
  <w:style w:type="paragraph" w:styleId="Asuntodelcomentario">
    <w:name w:val="annotation subject"/>
    <w:basedOn w:val="Textocomentario"/>
    <w:next w:val="Textocomentario"/>
    <w:link w:val="AsuntodelcomentarioCar"/>
    <w:uiPriority w:val="99"/>
    <w:semiHidden/>
    <w:unhideWhenUsed/>
    <w:rsid w:val="00DB0820"/>
    <w:rPr>
      <w:b/>
      <w:bCs/>
    </w:rPr>
  </w:style>
  <w:style w:type="character" w:customStyle="1" w:styleId="AsuntodelcomentarioCar">
    <w:name w:val="Asunto del comentario Car"/>
    <w:basedOn w:val="TextocomentarioCar"/>
    <w:link w:val="Asuntodelcomentario"/>
    <w:uiPriority w:val="99"/>
    <w:semiHidden/>
    <w:rsid w:val="00DB0820"/>
    <w:rPr>
      <w:rFonts w:ascii="Arial" w:hAnsi="Arial" w:cs="Arial"/>
      <w:b/>
      <w:bCs/>
      <w:sz w:val="20"/>
      <w:szCs w:val="20"/>
      <w:lang w:val="es-MX"/>
    </w:rPr>
  </w:style>
  <w:style w:type="character" w:styleId="Refdenotaalpie">
    <w:name w:val="footnote reference"/>
    <w:basedOn w:val="Fuentedeprrafopredeter"/>
    <w:uiPriority w:val="99"/>
    <w:semiHidden/>
    <w:unhideWhenUsed/>
    <w:rsid w:val="00DB0820"/>
    <w:rPr>
      <w:vertAlign w:val="superscript"/>
    </w:rPr>
  </w:style>
  <w:style w:type="table" w:styleId="Tablanormal3">
    <w:name w:val="Plain Table 3"/>
    <w:basedOn w:val="Tablanormal"/>
    <w:uiPriority w:val="43"/>
    <w:rsid w:val="00B96DE9"/>
    <w:pPr>
      <w:jc w:val="both"/>
    </w:pPr>
    <w:rPr>
      <w:rFonts w:ascii="Arial" w:hAnsi="Arial"/>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fa">
    <w:name w:val="Bibliography"/>
    <w:basedOn w:val="Normal"/>
    <w:next w:val="Normal"/>
    <w:uiPriority w:val="37"/>
    <w:unhideWhenUsed/>
    <w:rsid w:val="004A5F95"/>
    <w:pPr>
      <w:jc w:val="both"/>
    </w:pPr>
    <w:rPr>
      <w:rFonts w:cstheme="minorBidi"/>
      <w:lang w:val="es-CO"/>
    </w:rPr>
  </w:style>
  <w:style w:type="character" w:styleId="Textodelmarcadordeposicin">
    <w:name w:val="Placeholder Text"/>
    <w:basedOn w:val="Fuentedeprrafopredeter"/>
    <w:uiPriority w:val="99"/>
    <w:semiHidden/>
    <w:rsid w:val="00D607BF"/>
    <w:rPr>
      <w:color w:val="808080"/>
    </w:rPr>
  </w:style>
  <w:style w:type="paragraph" w:styleId="Cita">
    <w:name w:val="Quote"/>
    <w:aliases w:val="Ecuaciones"/>
    <w:basedOn w:val="Normal"/>
    <w:next w:val="Normal"/>
    <w:link w:val="CitaCar"/>
    <w:uiPriority w:val="29"/>
    <w:qFormat/>
    <w:rsid w:val="001B7679"/>
    <w:pPr>
      <w:spacing w:before="120" w:after="120" w:line="360" w:lineRule="auto"/>
      <w:jc w:val="center"/>
    </w:pPr>
    <w:rPr>
      <w:rFonts w:ascii="Helvetica Neue" w:hAnsi="Helvetica Neue"/>
      <w:i/>
      <w:iCs/>
      <w:sz w:val="20"/>
    </w:rPr>
  </w:style>
  <w:style w:type="character" w:customStyle="1" w:styleId="CitaCar">
    <w:name w:val="Cita Car"/>
    <w:aliases w:val="Ecuaciones Car"/>
    <w:basedOn w:val="Fuentedeprrafopredeter"/>
    <w:link w:val="Cita"/>
    <w:uiPriority w:val="29"/>
    <w:rsid w:val="001B7679"/>
    <w:rPr>
      <w:rFonts w:ascii="Helvetica Neue" w:hAnsi="Helvetica Neue" w:cs="Arial"/>
      <w:i/>
      <w:iCs/>
      <w:sz w:val="20"/>
      <w:szCs w:val="22"/>
      <w:lang w:val="es-MX"/>
    </w:rPr>
  </w:style>
  <w:style w:type="character" w:styleId="Nmerodepgina">
    <w:name w:val="page number"/>
    <w:basedOn w:val="Fuentedeprrafopredeter"/>
    <w:uiPriority w:val="99"/>
    <w:semiHidden/>
    <w:unhideWhenUsed/>
    <w:rsid w:val="00E61791"/>
  </w:style>
  <w:style w:type="character" w:customStyle="1" w:styleId="Mencisenseresoldre1">
    <w:name w:val="Menció sense resoldre1"/>
    <w:basedOn w:val="Fuentedeprrafopredeter"/>
    <w:uiPriority w:val="99"/>
    <w:semiHidden/>
    <w:unhideWhenUsed/>
    <w:rsid w:val="002F40CC"/>
    <w:rPr>
      <w:color w:val="605E5C"/>
      <w:shd w:val="clear" w:color="auto" w:fill="E1DFDD"/>
    </w:rPr>
  </w:style>
  <w:style w:type="paragraph" w:customStyle="1" w:styleId="MDPI71References">
    <w:name w:val="MDPI_7.1_References"/>
    <w:qFormat/>
    <w:rsid w:val="00546988"/>
    <w:pPr>
      <w:numPr>
        <w:numId w:val="12"/>
      </w:numPr>
      <w:adjustRightInd w:val="0"/>
      <w:snapToGrid w:val="0"/>
      <w:spacing w:line="228" w:lineRule="auto"/>
      <w:jc w:val="both"/>
    </w:pPr>
    <w:rPr>
      <w:rFonts w:ascii="Palatino Linotype" w:eastAsia="Times New Roman" w:hAnsi="Palatino Linotype" w:cs="Times New Roman"/>
      <w:color w:val="000000"/>
      <w:sz w:val="18"/>
      <w:szCs w:val="20"/>
      <w:lang w:val="en-US" w:eastAsia="de-DE" w:bidi="en-US"/>
    </w:rPr>
  </w:style>
  <w:style w:type="character" w:styleId="Mencinsinresolver">
    <w:name w:val="Unresolved Mention"/>
    <w:basedOn w:val="Fuentedeprrafopredeter"/>
    <w:uiPriority w:val="99"/>
    <w:semiHidden/>
    <w:unhideWhenUsed/>
    <w:rsid w:val="0021466B"/>
    <w:rPr>
      <w:color w:val="605E5C"/>
      <w:shd w:val="clear" w:color="auto" w:fill="E1DFDD"/>
    </w:rPr>
  </w:style>
  <w:style w:type="paragraph" w:customStyle="1" w:styleId="Titulo3">
    <w:name w:val="Titulo 3"/>
    <w:basedOn w:val="Ttulo1"/>
    <w:next w:val="Normal"/>
    <w:link w:val="Titulo3Car"/>
    <w:qFormat/>
    <w:rsid w:val="00577637"/>
    <w:pPr>
      <w:numPr>
        <w:numId w:val="0"/>
      </w:numPr>
      <w:spacing w:line="480" w:lineRule="auto"/>
      <w:ind w:firstLine="720"/>
      <w:jc w:val="left"/>
    </w:pPr>
    <w:rPr>
      <w:rFonts w:ascii="Times New Roman" w:hAnsi="Times New Roman" w:cstheme="majorBidi"/>
      <w:i/>
      <w:smallCaps w:val="0"/>
      <w:kern w:val="2"/>
      <w14:ligatures w14:val="standardContextual"/>
    </w:rPr>
  </w:style>
  <w:style w:type="character" w:customStyle="1" w:styleId="Titulo3Car">
    <w:name w:val="Titulo 3 Car"/>
    <w:basedOn w:val="Ttulo1Car"/>
    <w:link w:val="Titulo3"/>
    <w:rsid w:val="00577637"/>
    <w:rPr>
      <w:rFonts w:ascii="Times New Roman" w:eastAsiaTheme="majorEastAsia" w:hAnsi="Times New Roman" w:cstheme="majorBidi"/>
      <w:b/>
      <w:i/>
      <w:smallCaps w:val="0"/>
      <w:kern w:val="2"/>
      <w:sz w:val="26"/>
      <w:szCs w:val="32"/>
      <w:lang w:val="es-MX"/>
      <w14:ligatures w14:val="standardContextual"/>
    </w:rPr>
  </w:style>
  <w:style w:type="character" w:styleId="nfasis">
    <w:name w:val="Emphasis"/>
    <w:basedOn w:val="Fuentedeprrafopredeter"/>
    <w:uiPriority w:val="20"/>
    <w:qFormat/>
    <w:rsid w:val="003F22FA"/>
    <w:rPr>
      <w:i/>
      <w:iCs/>
    </w:rPr>
  </w:style>
  <w:style w:type="character" w:customStyle="1" w:styleId="product-ryt-detail">
    <w:name w:val="product-ryt-detail"/>
    <w:basedOn w:val="Fuentedeprrafopredeter"/>
    <w:rsid w:val="003F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054">
      <w:bodyDiv w:val="1"/>
      <w:marLeft w:val="0"/>
      <w:marRight w:val="0"/>
      <w:marTop w:val="0"/>
      <w:marBottom w:val="0"/>
      <w:divBdr>
        <w:top w:val="none" w:sz="0" w:space="0" w:color="auto"/>
        <w:left w:val="none" w:sz="0" w:space="0" w:color="auto"/>
        <w:bottom w:val="none" w:sz="0" w:space="0" w:color="auto"/>
        <w:right w:val="none" w:sz="0" w:space="0" w:color="auto"/>
      </w:divBdr>
      <w:divsChild>
        <w:div w:id="1075472111">
          <w:marLeft w:val="0"/>
          <w:marRight w:val="0"/>
          <w:marTop w:val="0"/>
          <w:marBottom w:val="0"/>
          <w:divBdr>
            <w:top w:val="none" w:sz="0" w:space="0" w:color="auto"/>
            <w:left w:val="none" w:sz="0" w:space="0" w:color="auto"/>
            <w:bottom w:val="none" w:sz="0" w:space="0" w:color="auto"/>
            <w:right w:val="none" w:sz="0" w:space="0" w:color="auto"/>
          </w:divBdr>
          <w:divsChild>
            <w:div w:id="1462729551">
              <w:marLeft w:val="0"/>
              <w:marRight w:val="0"/>
              <w:marTop w:val="0"/>
              <w:marBottom w:val="0"/>
              <w:divBdr>
                <w:top w:val="none" w:sz="0" w:space="0" w:color="auto"/>
                <w:left w:val="none" w:sz="0" w:space="0" w:color="auto"/>
                <w:bottom w:val="none" w:sz="0" w:space="0" w:color="auto"/>
                <w:right w:val="none" w:sz="0" w:space="0" w:color="auto"/>
              </w:divBdr>
              <w:divsChild>
                <w:div w:id="11024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4515">
      <w:bodyDiv w:val="1"/>
      <w:marLeft w:val="0"/>
      <w:marRight w:val="0"/>
      <w:marTop w:val="0"/>
      <w:marBottom w:val="0"/>
      <w:divBdr>
        <w:top w:val="none" w:sz="0" w:space="0" w:color="auto"/>
        <w:left w:val="none" w:sz="0" w:space="0" w:color="auto"/>
        <w:bottom w:val="none" w:sz="0" w:space="0" w:color="auto"/>
        <w:right w:val="none" w:sz="0" w:space="0" w:color="auto"/>
      </w:divBdr>
    </w:div>
    <w:div w:id="105121760">
      <w:bodyDiv w:val="1"/>
      <w:marLeft w:val="0"/>
      <w:marRight w:val="0"/>
      <w:marTop w:val="0"/>
      <w:marBottom w:val="0"/>
      <w:divBdr>
        <w:top w:val="none" w:sz="0" w:space="0" w:color="auto"/>
        <w:left w:val="none" w:sz="0" w:space="0" w:color="auto"/>
        <w:bottom w:val="none" w:sz="0" w:space="0" w:color="auto"/>
        <w:right w:val="none" w:sz="0" w:space="0" w:color="auto"/>
      </w:divBdr>
    </w:div>
    <w:div w:id="205722378">
      <w:bodyDiv w:val="1"/>
      <w:marLeft w:val="0"/>
      <w:marRight w:val="0"/>
      <w:marTop w:val="0"/>
      <w:marBottom w:val="0"/>
      <w:divBdr>
        <w:top w:val="none" w:sz="0" w:space="0" w:color="auto"/>
        <w:left w:val="none" w:sz="0" w:space="0" w:color="auto"/>
        <w:bottom w:val="none" w:sz="0" w:space="0" w:color="auto"/>
        <w:right w:val="none" w:sz="0" w:space="0" w:color="auto"/>
      </w:divBdr>
      <w:divsChild>
        <w:div w:id="456723183">
          <w:marLeft w:val="0"/>
          <w:marRight w:val="0"/>
          <w:marTop w:val="0"/>
          <w:marBottom w:val="0"/>
          <w:divBdr>
            <w:top w:val="none" w:sz="0" w:space="0" w:color="auto"/>
            <w:left w:val="none" w:sz="0" w:space="0" w:color="auto"/>
            <w:bottom w:val="none" w:sz="0" w:space="0" w:color="auto"/>
            <w:right w:val="none" w:sz="0" w:space="0" w:color="auto"/>
          </w:divBdr>
          <w:divsChild>
            <w:div w:id="1501198238">
              <w:marLeft w:val="0"/>
              <w:marRight w:val="0"/>
              <w:marTop w:val="0"/>
              <w:marBottom w:val="0"/>
              <w:divBdr>
                <w:top w:val="none" w:sz="0" w:space="0" w:color="auto"/>
                <w:left w:val="none" w:sz="0" w:space="0" w:color="auto"/>
                <w:bottom w:val="none" w:sz="0" w:space="0" w:color="auto"/>
                <w:right w:val="none" w:sz="0" w:space="0" w:color="auto"/>
              </w:divBdr>
              <w:divsChild>
                <w:div w:id="1447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1695">
      <w:bodyDiv w:val="1"/>
      <w:marLeft w:val="0"/>
      <w:marRight w:val="0"/>
      <w:marTop w:val="0"/>
      <w:marBottom w:val="0"/>
      <w:divBdr>
        <w:top w:val="none" w:sz="0" w:space="0" w:color="auto"/>
        <w:left w:val="none" w:sz="0" w:space="0" w:color="auto"/>
        <w:bottom w:val="none" w:sz="0" w:space="0" w:color="auto"/>
        <w:right w:val="none" w:sz="0" w:space="0" w:color="auto"/>
      </w:divBdr>
      <w:divsChild>
        <w:div w:id="53941457">
          <w:marLeft w:val="0"/>
          <w:marRight w:val="0"/>
          <w:marTop w:val="0"/>
          <w:marBottom w:val="0"/>
          <w:divBdr>
            <w:top w:val="none" w:sz="0" w:space="0" w:color="auto"/>
            <w:left w:val="none" w:sz="0" w:space="0" w:color="auto"/>
            <w:bottom w:val="none" w:sz="0" w:space="0" w:color="auto"/>
            <w:right w:val="none" w:sz="0" w:space="0" w:color="auto"/>
          </w:divBdr>
          <w:divsChild>
            <w:div w:id="1667050459">
              <w:marLeft w:val="0"/>
              <w:marRight w:val="0"/>
              <w:marTop w:val="0"/>
              <w:marBottom w:val="0"/>
              <w:divBdr>
                <w:top w:val="none" w:sz="0" w:space="0" w:color="auto"/>
                <w:left w:val="none" w:sz="0" w:space="0" w:color="auto"/>
                <w:bottom w:val="none" w:sz="0" w:space="0" w:color="auto"/>
                <w:right w:val="none" w:sz="0" w:space="0" w:color="auto"/>
              </w:divBdr>
              <w:divsChild>
                <w:div w:id="12502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4774">
      <w:bodyDiv w:val="1"/>
      <w:marLeft w:val="0"/>
      <w:marRight w:val="0"/>
      <w:marTop w:val="0"/>
      <w:marBottom w:val="0"/>
      <w:divBdr>
        <w:top w:val="none" w:sz="0" w:space="0" w:color="auto"/>
        <w:left w:val="none" w:sz="0" w:space="0" w:color="auto"/>
        <w:bottom w:val="none" w:sz="0" w:space="0" w:color="auto"/>
        <w:right w:val="none" w:sz="0" w:space="0" w:color="auto"/>
      </w:divBdr>
      <w:divsChild>
        <w:div w:id="1838576862">
          <w:marLeft w:val="0"/>
          <w:marRight w:val="0"/>
          <w:marTop w:val="0"/>
          <w:marBottom w:val="0"/>
          <w:divBdr>
            <w:top w:val="none" w:sz="0" w:space="0" w:color="auto"/>
            <w:left w:val="none" w:sz="0" w:space="0" w:color="auto"/>
            <w:bottom w:val="none" w:sz="0" w:space="0" w:color="auto"/>
            <w:right w:val="none" w:sz="0" w:space="0" w:color="auto"/>
          </w:divBdr>
          <w:divsChild>
            <w:div w:id="68619474">
              <w:marLeft w:val="0"/>
              <w:marRight w:val="0"/>
              <w:marTop w:val="0"/>
              <w:marBottom w:val="0"/>
              <w:divBdr>
                <w:top w:val="none" w:sz="0" w:space="0" w:color="auto"/>
                <w:left w:val="none" w:sz="0" w:space="0" w:color="auto"/>
                <w:bottom w:val="none" w:sz="0" w:space="0" w:color="auto"/>
                <w:right w:val="none" w:sz="0" w:space="0" w:color="auto"/>
              </w:divBdr>
              <w:divsChild>
                <w:div w:id="12024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2419">
      <w:bodyDiv w:val="1"/>
      <w:marLeft w:val="0"/>
      <w:marRight w:val="0"/>
      <w:marTop w:val="0"/>
      <w:marBottom w:val="0"/>
      <w:divBdr>
        <w:top w:val="none" w:sz="0" w:space="0" w:color="auto"/>
        <w:left w:val="none" w:sz="0" w:space="0" w:color="auto"/>
        <w:bottom w:val="none" w:sz="0" w:space="0" w:color="auto"/>
        <w:right w:val="none" w:sz="0" w:space="0" w:color="auto"/>
      </w:divBdr>
      <w:divsChild>
        <w:div w:id="1674990495">
          <w:marLeft w:val="0"/>
          <w:marRight w:val="0"/>
          <w:marTop w:val="0"/>
          <w:marBottom w:val="0"/>
          <w:divBdr>
            <w:top w:val="none" w:sz="0" w:space="0" w:color="auto"/>
            <w:left w:val="none" w:sz="0" w:space="0" w:color="auto"/>
            <w:bottom w:val="none" w:sz="0" w:space="0" w:color="auto"/>
            <w:right w:val="none" w:sz="0" w:space="0" w:color="auto"/>
          </w:divBdr>
          <w:divsChild>
            <w:div w:id="1716392050">
              <w:marLeft w:val="0"/>
              <w:marRight w:val="0"/>
              <w:marTop w:val="0"/>
              <w:marBottom w:val="0"/>
              <w:divBdr>
                <w:top w:val="none" w:sz="0" w:space="0" w:color="auto"/>
                <w:left w:val="none" w:sz="0" w:space="0" w:color="auto"/>
                <w:bottom w:val="none" w:sz="0" w:space="0" w:color="auto"/>
                <w:right w:val="none" w:sz="0" w:space="0" w:color="auto"/>
              </w:divBdr>
              <w:divsChild>
                <w:div w:id="10778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57155">
      <w:bodyDiv w:val="1"/>
      <w:marLeft w:val="0"/>
      <w:marRight w:val="0"/>
      <w:marTop w:val="0"/>
      <w:marBottom w:val="0"/>
      <w:divBdr>
        <w:top w:val="none" w:sz="0" w:space="0" w:color="auto"/>
        <w:left w:val="none" w:sz="0" w:space="0" w:color="auto"/>
        <w:bottom w:val="none" w:sz="0" w:space="0" w:color="auto"/>
        <w:right w:val="none" w:sz="0" w:space="0" w:color="auto"/>
      </w:divBdr>
      <w:divsChild>
        <w:div w:id="482086787">
          <w:marLeft w:val="0"/>
          <w:marRight w:val="0"/>
          <w:marTop w:val="0"/>
          <w:marBottom w:val="0"/>
          <w:divBdr>
            <w:top w:val="none" w:sz="0" w:space="0" w:color="auto"/>
            <w:left w:val="none" w:sz="0" w:space="0" w:color="auto"/>
            <w:bottom w:val="none" w:sz="0" w:space="0" w:color="auto"/>
            <w:right w:val="none" w:sz="0" w:space="0" w:color="auto"/>
          </w:divBdr>
          <w:divsChild>
            <w:div w:id="589698547">
              <w:marLeft w:val="0"/>
              <w:marRight w:val="0"/>
              <w:marTop w:val="0"/>
              <w:marBottom w:val="0"/>
              <w:divBdr>
                <w:top w:val="none" w:sz="0" w:space="0" w:color="auto"/>
                <w:left w:val="none" w:sz="0" w:space="0" w:color="auto"/>
                <w:bottom w:val="none" w:sz="0" w:space="0" w:color="auto"/>
                <w:right w:val="none" w:sz="0" w:space="0" w:color="auto"/>
              </w:divBdr>
              <w:divsChild>
                <w:div w:id="15693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1241">
      <w:bodyDiv w:val="1"/>
      <w:marLeft w:val="0"/>
      <w:marRight w:val="0"/>
      <w:marTop w:val="0"/>
      <w:marBottom w:val="0"/>
      <w:divBdr>
        <w:top w:val="none" w:sz="0" w:space="0" w:color="auto"/>
        <w:left w:val="none" w:sz="0" w:space="0" w:color="auto"/>
        <w:bottom w:val="none" w:sz="0" w:space="0" w:color="auto"/>
        <w:right w:val="none" w:sz="0" w:space="0" w:color="auto"/>
      </w:divBdr>
      <w:divsChild>
        <w:div w:id="1206016691">
          <w:marLeft w:val="0"/>
          <w:marRight w:val="0"/>
          <w:marTop w:val="0"/>
          <w:marBottom w:val="0"/>
          <w:divBdr>
            <w:top w:val="none" w:sz="0" w:space="0" w:color="auto"/>
            <w:left w:val="none" w:sz="0" w:space="0" w:color="auto"/>
            <w:bottom w:val="none" w:sz="0" w:space="0" w:color="auto"/>
            <w:right w:val="none" w:sz="0" w:space="0" w:color="auto"/>
          </w:divBdr>
          <w:divsChild>
            <w:div w:id="370692664">
              <w:marLeft w:val="0"/>
              <w:marRight w:val="0"/>
              <w:marTop w:val="0"/>
              <w:marBottom w:val="0"/>
              <w:divBdr>
                <w:top w:val="none" w:sz="0" w:space="0" w:color="auto"/>
                <w:left w:val="none" w:sz="0" w:space="0" w:color="auto"/>
                <w:bottom w:val="none" w:sz="0" w:space="0" w:color="auto"/>
                <w:right w:val="none" w:sz="0" w:space="0" w:color="auto"/>
              </w:divBdr>
              <w:divsChild>
                <w:div w:id="18775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2600">
      <w:bodyDiv w:val="1"/>
      <w:marLeft w:val="0"/>
      <w:marRight w:val="0"/>
      <w:marTop w:val="0"/>
      <w:marBottom w:val="0"/>
      <w:divBdr>
        <w:top w:val="none" w:sz="0" w:space="0" w:color="auto"/>
        <w:left w:val="none" w:sz="0" w:space="0" w:color="auto"/>
        <w:bottom w:val="none" w:sz="0" w:space="0" w:color="auto"/>
        <w:right w:val="none" w:sz="0" w:space="0" w:color="auto"/>
      </w:divBdr>
      <w:divsChild>
        <w:div w:id="969241866">
          <w:marLeft w:val="0"/>
          <w:marRight w:val="0"/>
          <w:marTop w:val="0"/>
          <w:marBottom w:val="0"/>
          <w:divBdr>
            <w:top w:val="none" w:sz="0" w:space="0" w:color="auto"/>
            <w:left w:val="none" w:sz="0" w:space="0" w:color="auto"/>
            <w:bottom w:val="none" w:sz="0" w:space="0" w:color="auto"/>
            <w:right w:val="none" w:sz="0" w:space="0" w:color="auto"/>
          </w:divBdr>
          <w:divsChild>
            <w:div w:id="1565531329">
              <w:marLeft w:val="0"/>
              <w:marRight w:val="0"/>
              <w:marTop w:val="0"/>
              <w:marBottom w:val="0"/>
              <w:divBdr>
                <w:top w:val="none" w:sz="0" w:space="0" w:color="auto"/>
                <w:left w:val="none" w:sz="0" w:space="0" w:color="auto"/>
                <w:bottom w:val="none" w:sz="0" w:space="0" w:color="auto"/>
                <w:right w:val="none" w:sz="0" w:space="0" w:color="auto"/>
              </w:divBdr>
              <w:divsChild>
                <w:div w:id="17632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21124">
      <w:bodyDiv w:val="1"/>
      <w:marLeft w:val="0"/>
      <w:marRight w:val="0"/>
      <w:marTop w:val="0"/>
      <w:marBottom w:val="0"/>
      <w:divBdr>
        <w:top w:val="none" w:sz="0" w:space="0" w:color="auto"/>
        <w:left w:val="none" w:sz="0" w:space="0" w:color="auto"/>
        <w:bottom w:val="none" w:sz="0" w:space="0" w:color="auto"/>
        <w:right w:val="none" w:sz="0" w:space="0" w:color="auto"/>
      </w:divBdr>
      <w:divsChild>
        <w:div w:id="705059470">
          <w:marLeft w:val="0"/>
          <w:marRight w:val="0"/>
          <w:marTop w:val="0"/>
          <w:marBottom w:val="0"/>
          <w:divBdr>
            <w:top w:val="none" w:sz="0" w:space="0" w:color="auto"/>
            <w:left w:val="none" w:sz="0" w:space="0" w:color="auto"/>
            <w:bottom w:val="none" w:sz="0" w:space="0" w:color="auto"/>
            <w:right w:val="none" w:sz="0" w:space="0" w:color="auto"/>
          </w:divBdr>
          <w:divsChild>
            <w:div w:id="1144198003">
              <w:marLeft w:val="0"/>
              <w:marRight w:val="0"/>
              <w:marTop w:val="0"/>
              <w:marBottom w:val="0"/>
              <w:divBdr>
                <w:top w:val="none" w:sz="0" w:space="0" w:color="auto"/>
                <w:left w:val="none" w:sz="0" w:space="0" w:color="auto"/>
                <w:bottom w:val="none" w:sz="0" w:space="0" w:color="auto"/>
                <w:right w:val="none" w:sz="0" w:space="0" w:color="auto"/>
              </w:divBdr>
              <w:divsChild>
                <w:div w:id="8425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7184">
      <w:bodyDiv w:val="1"/>
      <w:marLeft w:val="0"/>
      <w:marRight w:val="0"/>
      <w:marTop w:val="0"/>
      <w:marBottom w:val="0"/>
      <w:divBdr>
        <w:top w:val="none" w:sz="0" w:space="0" w:color="auto"/>
        <w:left w:val="none" w:sz="0" w:space="0" w:color="auto"/>
        <w:bottom w:val="none" w:sz="0" w:space="0" w:color="auto"/>
        <w:right w:val="none" w:sz="0" w:space="0" w:color="auto"/>
      </w:divBdr>
      <w:divsChild>
        <w:div w:id="2072923356">
          <w:marLeft w:val="0"/>
          <w:marRight w:val="0"/>
          <w:marTop w:val="0"/>
          <w:marBottom w:val="0"/>
          <w:divBdr>
            <w:top w:val="none" w:sz="0" w:space="0" w:color="auto"/>
            <w:left w:val="none" w:sz="0" w:space="0" w:color="auto"/>
            <w:bottom w:val="none" w:sz="0" w:space="0" w:color="auto"/>
            <w:right w:val="none" w:sz="0" w:space="0" w:color="auto"/>
          </w:divBdr>
          <w:divsChild>
            <w:div w:id="846210874">
              <w:marLeft w:val="0"/>
              <w:marRight w:val="0"/>
              <w:marTop w:val="0"/>
              <w:marBottom w:val="0"/>
              <w:divBdr>
                <w:top w:val="none" w:sz="0" w:space="0" w:color="auto"/>
                <w:left w:val="none" w:sz="0" w:space="0" w:color="auto"/>
                <w:bottom w:val="none" w:sz="0" w:space="0" w:color="auto"/>
                <w:right w:val="none" w:sz="0" w:space="0" w:color="auto"/>
              </w:divBdr>
              <w:divsChild>
                <w:div w:id="8942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4036">
      <w:bodyDiv w:val="1"/>
      <w:marLeft w:val="0"/>
      <w:marRight w:val="0"/>
      <w:marTop w:val="0"/>
      <w:marBottom w:val="0"/>
      <w:divBdr>
        <w:top w:val="none" w:sz="0" w:space="0" w:color="auto"/>
        <w:left w:val="none" w:sz="0" w:space="0" w:color="auto"/>
        <w:bottom w:val="none" w:sz="0" w:space="0" w:color="auto"/>
        <w:right w:val="none" w:sz="0" w:space="0" w:color="auto"/>
      </w:divBdr>
    </w:div>
    <w:div w:id="862784072">
      <w:bodyDiv w:val="1"/>
      <w:marLeft w:val="0"/>
      <w:marRight w:val="0"/>
      <w:marTop w:val="0"/>
      <w:marBottom w:val="0"/>
      <w:divBdr>
        <w:top w:val="none" w:sz="0" w:space="0" w:color="auto"/>
        <w:left w:val="none" w:sz="0" w:space="0" w:color="auto"/>
        <w:bottom w:val="none" w:sz="0" w:space="0" w:color="auto"/>
        <w:right w:val="none" w:sz="0" w:space="0" w:color="auto"/>
      </w:divBdr>
    </w:div>
    <w:div w:id="891424865">
      <w:bodyDiv w:val="1"/>
      <w:marLeft w:val="0"/>
      <w:marRight w:val="0"/>
      <w:marTop w:val="0"/>
      <w:marBottom w:val="0"/>
      <w:divBdr>
        <w:top w:val="none" w:sz="0" w:space="0" w:color="auto"/>
        <w:left w:val="none" w:sz="0" w:space="0" w:color="auto"/>
        <w:bottom w:val="none" w:sz="0" w:space="0" w:color="auto"/>
        <w:right w:val="none" w:sz="0" w:space="0" w:color="auto"/>
      </w:divBdr>
    </w:div>
    <w:div w:id="953706214">
      <w:bodyDiv w:val="1"/>
      <w:marLeft w:val="0"/>
      <w:marRight w:val="0"/>
      <w:marTop w:val="0"/>
      <w:marBottom w:val="0"/>
      <w:divBdr>
        <w:top w:val="none" w:sz="0" w:space="0" w:color="auto"/>
        <w:left w:val="none" w:sz="0" w:space="0" w:color="auto"/>
        <w:bottom w:val="none" w:sz="0" w:space="0" w:color="auto"/>
        <w:right w:val="none" w:sz="0" w:space="0" w:color="auto"/>
      </w:divBdr>
      <w:divsChild>
        <w:div w:id="50010419">
          <w:marLeft w:val="0"/>
          <w:marRight w:val="0"/>
          <w:marTop w:val="0"/>
          <w:marBottom w:val="0"/>
          <w:divBdr>
            <w:top w:val="none" w:sz="0" w:space="0" w:color="auto"/>
            <w:left w:val="none" w:sz="0" w:space="0" w:color="auto"/>
            <w:bottom w:val="none" w:sz="0" w:space="0" w:color="auto"/>
            <w:right w:val="none" w:sz="0" w:space="0" w:color="auto"/>
          </w:divBdr>
          <w:divsChild>
            <w:div w:id="2007661296">
              <w:marLeft w:val="0"/>
              <w:marRight w:val="0"/>
              <w:marTop w:val="0"/>
              <w:marBottom w:val="0"/>
              <w:divBdr>
                <w:top w:val="none" w:sz="0" w:space="0" w:color="auto"/>
                <w:left w:val="none" w:sz="0" w:space="0" w:color="auto"/>
                <w:bottom w:val="none" w:sz="0" w:space="0" w:color="auto"/>
                <w:right w:val="none" w:sz="0" w:space="0" w:color="auto"/>
              </w:divBdr>
              <w:divsChild>
                <w:div w:id="16041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1456">
      <w:bodyDiv w:val="1"/>
      <w:marLeft w:val="0"/>
      <w:marRight w:val="0"/>
      <w:marTop w:val="0"/>
      <w:marBottom w:val="0"/>
      <w:divBdr>
        <w:top w:val="none" w:sz="0" w:space="0" w:color="auto"/>
        <w:left w:val="none" w:sz="0" w:space="0" w:color="auto"/>
        <w:bottom w:val="none" w:sz="0" w:space="0" w:color="auto"/>
        <w:right w:val="none" w:sz="0" w:space="0" w:color="auto"/>
      </w:divBdr>
    </w:div>
    <w:div w:id="1163159951">
      <w:bodyDiv w:val="1"/>
      <w:marLeft w:val="0"/>
      <w:marRight w:val="0"/>
      <w:marTop w:val="0"/>
      <w:marBottom w:val="0"/>
      <w:divBdr>
        <w:top w:val="none" w:sz="0" w:space="0" w:color="auto"/>
        <w:left w:val="none" w:sz="0" w:space="0" w:color="auto"/>
        <w:bottom w:val="none" w:sz="0" w:space="0" w:color="auto"/>
        <w:right w:val="none" w:sz="0" w:space="0" w:color="auto"/>
      </w:divBdr>
      <w:divsChild>
        <w:div w:id="1478843827">
          <w:marLeft w:val="0"/>
          <w:marRight w:val="0"/>
          <w:marTop w:val="0"/>
          <w:marBottom w:val="0"/>
          <w:divBdr>
            <w:top w:val="none" w:sz="0" w:space="0" w:color="auto"/>
            <w:left w:val="none" w:sz="0" w:space="0" w:color="auto"/>
            <w:bottom w:val="none" w:sz="0" w:space="0" w:color="auto"/>
            <w:right w:val="none" w:sz="0" w:space="0" w:color="auto"/>
          </w:divBdr>
          <w:divsChild>
            <w:div w:id="1263297715">
              <w:marLeft w:val="0"/>
              <w:marRight w:val="0"/>
              <w:marTop w:val="0"/>
              <w:marBottom w:val="0"/>
              <w:divBdr>
                <w:top w:val="none" w:sz="0" w:space="0" w:color="auto"/>
                <w:left w:val="none" w:sz="0" w:space="0" w:color="auto"/>
                <w:bottom w:val="none" w:sz="0" w:space="0" w:color="auto"/>
                <w:right w:val="none" w:sz="0" w:space="0" w:color="auto"/>
              </w:divBdr>
              <w:divsChild>
                <w:div w:id="1801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5610">
      <w:bodyDiv w:val="1"/>
      <w:marLeft w:val="0"/>
      <w:marRight w:val="0"/>
      <w:marTop w:val="0"/>
      <w:marBottom w:val="0"/>
      <w:divBdr>
        <w:top w:val="none" w:sz="0" w:space="0" w:color="auto"/>
        <w:left w:val="none" w:sz="0" w:space="0" w:color="auto"/>
        <w:bottom w:val="none" w:sz="0" w:space="0" w:color="auto"/>
        <w:right w:val="none" w:sz="0" w:space="0" w:color="auto"/>
      </w:divBdr>
      <w:divsChild>
        <w:div w:id="1469471919">
          <w:marLeft w:val="0"/>
          <w:marRight w:val="0"/>
          <w:marTop w:val="0"/>
          <w:marBottom w:val="0"/>
          <w:divBdr>
            <w:top w:val="none" w:sz="0" w:space="0" w:color="auto"/>
            <w:left w:val="none" w:sz="0" w:space="0" w:color="auto"/>
            <w:bottom w:val="none" w:sz="0" w:space="0" w:color="auto"/>
            <w:right w:val="none" w:sz="0" w:space="0" w:color="auto"/>
          </w:divBdr>
          <w:divsChild>
            <w:div w:id="563369275">
              <w:marLeft w:val="0"/>
              <w:marRight w:val="0"/>
              <w:marTop w:val="0"/>
              <w:marBottom w:val="0"/>
              <w:divBdr>
                <w:top w:val="none" w:sz="0" w:space="0" w:color="auto"/>
                <w:left w:val="none" w:sz="0" w:space="0" w:color="auto"/>
                <w:bottom w:val="none" w:sz="0" w:space="0" w:color="auto"/>
                <w:right w:val="none" w:sz="0" w:space="0" w:color="auto"/>
              </w:divBdr>
              <w:divsChild>
                <w:div w:id="12758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90478">
      <w:bodyDiv w:val="1"/>
      <w:marLeft w:val="0"/>
      <w:marRight w:val="0"/>
      <w:marTop w:val="0"/>
      <w:marBottom w:val="0"/>
      <w:divBdr>
        <w:top w:val="none" w:sz="0" w:space="0" w:color="auto"/>
        <w:left w:val="none" w:sz="0" w:space="0" w:color="auto"/>
        <w:bottom w:val="none" w:sz="0" w:space="0" w:color="auto"/>
        <w:right w:val="none" w:sz="0" w:space="0" w:color="auto"/>
      </w:divBdr>
      <w:divsChild>
        <w:div w:id="1550920596">
          <w:marLeft w:val="0"/>
          <w:marRight w:val="0"/>
          <w:marTop w:val="0"/>
          <w:marBottom w:val="0"/>
          <w:divBdr>
            <w:top w:val="none" w:sz="0" w:space="0" w:color="auto"/>
            <w:left w:val="none" w:sz="0" w:space="0" w:color="auto"/>
            <w:bottom w:val="none" w:sz="0" w:space="0" w:color="auto"/>
            <w:right w:val="none" w:sz="0" w:space="0" w:color="auto"/>
          </w:divBdr>
          <w:divsChild>
            <w:div w:id="300767044">
              <w:marLeft w:val="0"/>
              <w:marRight w:val="0"/>
              <w:marTop w:val="0"/>
              <w:marBottom w:val="0"/>
              <w:divBdr>
                <w:top w:val="none" w:sz="0" w:space="0" w:color="auto"/>
                <w:left w:val="none" w:sz="0" w:space="0" w:color="auto"/>
                <w:bottom w:val="none" w:sz="0" w:space="0" w:color="auto"/>
                <w:right w:val="none" w:sz="0" w:space="0" w:color="auto"/>
              </w:divBdr>
              <w:divsChild>
                <w:div w:id="10879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523">
      <w:bodyDiv w:val="1"/>
      <w:marLeft w:val="0"/>
      <w:marRight w:val="0"/>
      <w:marTop w:val="0"/>
      <w:marBottom w:val="0"/>
      <w:divBdr>
        <w:top w:val="none" w:sz="0" w:space="0" w:color="auto"/>
        <w:left w:val="none" w:sz="0" w:space="0" w:color="auto"/>
        <w:bottom w:val="none" w:sz="0" w:space="0" w:color="auto"/>
        <w:right w:val="none" w:sz="0" w:space="0" w:color="auto"/>
      </w:divBdr>
      <w:divsChild>
        <w:div w:id="707416618">
          <w:marLeft w:val="0"/>
          <w:marRight w:val="0"/>
          <w:marTop w:val="0"/>
          <w:marBottom w:val="0"/>
          <w:divBdr>
            <w:top w:val="none" w:sz="0" w:space="0" w:color="auto"/>
            <w:left w:val="none" w:sz="0" w:space="0" w:color="auto"/>
            <w:bottom w:val="none" w:sz="0" w:space="0" w:color="auto"/>
            <w:right w:val="none" w:sz="0" w:space="0" w:color="auto"/>
          </w:divBdr>
          <w:divsChild>
            <w:div w:id="1462071927">
              <w:marLeft w:val="0"/>
              <w:marRight w:val="0"/>
              <w:marTop w:val="0"/>
              <w:marBottom w:val="0"/>
              <w:divBdr>
                <w:top w:val="none" w:sz="0" w:space="0" w:color="auto"/>
                <w:left w:val="none" w:sz="0" w:space="0" w:color="auto"/>
                <w:bottom w:val="none" w:sz="0" w:space="0" w:color="auto"/>
                <w:right w:val="none" w:sz="0" w:space="0" w:color="auto"/>
              </w:divBdr>
              <w:divsChild>
                <w:div w:id="1298990896">
                  <w:marLeft w:val="0"/>
                  <w:marRight w:val="0"/>
                  <w:marTop w:val="0"/>
                  <w:marBottom w:val="0"/>
                  <w:divBdr>
                    <w:top w:val="none" w:sz="0" w:space="0" w:color="auto"/>
                    <w:left w:val="none" w:sz="0" w:space="0" w:color="auto"/>
                    <w:bottom w:val="none" w:sz="0" w:space="0" w:color="auto"/>
                    <w:right w:val="none" w:sz="0" w:space="0" w:color="auto"/>
                  </w:divBdr>
                </w:div>
              </w:divsChild>
            </w:div>
            <w:div w:id="310257030">
              <w:marLeft w:val="0"/>
              <w:marRight w:val="0"/>
              <w:marTop w:val="0"/>
              <w:marBottom w:val="0"/>
              <w:divBdr>
                <w:top w:val="none" w:sz="0" w:space="0" w:color="auto"/>
                <w:left w:val="none" w:sz="0" w:space="0" w:color="auto"/>
                <w:bottom w:val="none" w:sz="0" w:space="0" w:color="auto"/>
                <w:right w:val="none" w:sz="0" w:space="0" w:color="auto"/>
              </w:divBdr>
              <w:divsChild>
                <w:div w:id="15449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1660">
          <w:marLeft w:val="0"/>
          <w:marRight w:val="0"/>
          <w:marTop w:val="0"/>
          <w:marBottom w:val="0"/>
          <w:divBdr>
            <w:top w:val="none" w:sz="0" w:space="0" w:color="auto"/>
            <w:left w:val="none" w:sz="0" w:space="0" w:color="auto"/>
            <w:bottom w:val="none" w:sz="0" w:space="0" w:color="auto"/>
            <w:right w:val="none" w:sz="0" w:space="0" w:color="auto"/>
          </w:divBdr>
          <w:divsChild>
            <w:div w:id="595672386">
              <w:marLeft w:val="0"/>
              <w:marRight w:val="0"/>
              <w:marTop w:val="0"/>
              <w:marBottom w:val="0"/>
              <w:divBdr>
                <w:top w:val="none" w:sz="0" w:space="0" w:color="auto"/>
                <w:left w:val="none" w:sz="0" w:space="0" w:color="auto"/>
                <w:bottom w:val="none" w:sz="0" w:space="0" w:color="auto"/>
                <w:right w:val="none" w:sz="0" w:space="0" w:color="auto"/>
              </w:divBdr>
              <w:divsChild>
                <w:div w:id="1181161541">
                  <w:marLeft w:val="0"/>
                  <w:marRight w:val="0"/>
                  <w:marTop w:val="0"/>
                  <w:marBottom w:val="0"/>
                  <w:divBdr>
                    <w:top w:val="none" w:sz="0" w:space="0" w:color="auto"/>
                    <w:left w:val="none" w:sz="0" w:space="0" w:color="auto"/>
                    <w:bottom w:val="none" w:sz="0" w:space="0" w:color="auto"/>
                    <w:right w:val="none" w:sz="0" w:space="0" w:color="auto"/>
                  </w:divBdr>
                </w:div>
              </w:divsChild>
            </w:div>
            <w:div w:id="1359310710">
              <w:marLeft w:val="0"/>
              <w:marRight w:val="0"/>
              <w:marTop w:val="0"/>
              <w:marBottom w:val="0"/>
              <w:divBdr>
                <w:top w:val="none" w:sz="0" w:space="0" w:color="auto"/>
                <w:left w:val="none" w:sz="0" w:space="0" w:color="auto"/>
                <w:bottom w:val="none" w:sz="0" w:space="0" w:color="auto"/>
                <w:right w:val="none" w:sz="0" w:space="0" w:color="auto"/>
              </w:divBdr>
              <w:divsChild>
                <w:div w:id="8920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4242">
          <w:marLeft w:val="0"/>
          <w:marRight w:val="0"/>
          <w:marTop w:val="0"/>
          <w:marBottom w:val="0"/>
          <w:divBdr>
            <w:top w:val="none" w:sz="0" w:space="0" w:color="auto"/>
            <w:left w:val="none" w:sz="0" w:space="0" w:color="auto"/>
            <w:bottom w:val="none" w:sz="0" w:space="0" w:color="auto"/>
            <w:right w:val="none" w:sz="0" w:space="0" w:color="auto"/>
          </w:divBdr>
          <w:divsChild>
            <w:div w:id="760444939">
              <w:marLeft w:val="0"/>
              <w:marRight w:val="0"/>
              <w:marTop w:val="0"/>
              <w:marBottom w:val="0"/>
              <w:divBdr>
                <w:top w:val="none" w:sz="0" w:space="0" w:color="auto"/>
                <w:left w:val="none" w:sz="0" w:space="0" w:color="auto"/>
                <w:bottom w:val="none" w:sz="0" w:space="0" w:color="auto"/>
                <w:right w:val="none" w:sz="0" w:space="0" w:color="auto"/>
              </w:divBdr>
              <w:divsChild>
                <w:div w:id="18836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870">
      <w:bodyDiv w:val="1"/>
      <w:marLeft w:val="0"/>
      <w:marRight w:val="0"/>
      <w:marTop w:val="0"/>
      <w:marBottom w:val="0"/>
      <w:divBdr>
        <w:top w:val="none" w:sz="0" w:space="0" w:color="auto"/>
        <w:left w:val="none" w:sz="0" w:space="0" w:color="auto"/>
        <w:bottom w:val="none" w:sz="0" w:space="0" w:color="auto"/>
        <w:right w:val="none" w:sz="0" w:space="0" w:color="auto"/>
      </w:divBdr>
    </w:div>
    <w:div w:id="1964072572">
      <w:bodyDiv w:val="1"/>
      <w:marLeft w:val="0"/>
      <w:marRight w:val="0"/>
      <w:marTop w:val="0"/>
      <w:marBottom w:val="0"/>
      <w:divBdr>
        <w:top w:val="none" w:sz="0" w:space="0" w:color="auto"/>
        <w:left w:val="none" w:sz="0" w:space="0" w:color="auto"/>
        <w:bottom w:val="none" w:sz="0" w:space="0" w:color="auto"/>
        <w:right w:val="none" w:sz="0" w:space="0" w:color="auto"/>
      </w:divBdr>
    </w:div>
    <w:div w:id="2090347026">
      <w:bodyDiv w:val="1"/>
      <w:marLeft w:val="0"/>
      <w:marRight w:val="0"/>
      <w:marTop w:val="0"/>
      <w:marBottom w:val="0"/>
      <w:divBdr>
        <w:top w:val="none" w:sz="0" w:space="0" w:color="auto"/>
        <w:left w:val="none" w:sz="0" w:space="0" w:color="auto"/>
        <w:bottom w:val="none" w:sz="0" w:space="0" w:color="auto"/>
        <w:right w:val="none" w:sz="0" w:space="0" w:color="auto"/>
      </w:divBdr>
      <w:divsChild>
        <w:div w:id="1714618945">
          <w:marLeft w:val="0"/>
          <w:marRight w:val="0"/>
          <w:marTop w:val="0"/>
          <w:marBottom w:val="0"/>
          <w:divBdr>
            <w:top w:val="none" w:sz="0" w:space="0" w:color="auto"/>
            <w:left w:val="none" w:sz="0" w:space="0" w:color="auto"/>
            <w:bottom w:val="none" w:sz="0" w:space="0" w:color="auto"/>
            <w:right w:val="none" w:sz="0" w:space="0" w:color="auto"/>
          </w:divBdr>
          <w:divsChild>
            <w:div w:id="1028799938">
              <w:marLeft w:val="0"/>
              <w:marRight w:val="0"/>
              <w:marTop w:val="0"/>
              <w:marBottom w:val="0"/>
              <w:divBdr>
                <w:top w:val="none" w:sz="0" w:space="0" w:color="auto"/>
                <w:left w:val="none" w:sz="0" w:space="0" w:color="auto"/>
                <w:bottom w:val="none" w:sz="0" w:space="0" w:color="auto"/>
                <w:right w:val="none" w:sz="0" w:space="0" w:color="auto"/>
              </w:divBdr>
              <w:divsChild>
                <w:div w:id="10848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803/10401" TargetMode="External"/><Relationship Id="rId13" Type="http://schemas.openxmlformats.org/officeDocument/2006/relationships/hyperlink" Target="https://www.emerald.com/insight/search?q=Ante%20Puli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08/JIC-12-2012-010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space.espoch.edu.ec/handle/123456789/180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926/hdbr.135" TargetMode="External"/><Relationship Id="rId5" Type="http://schemas.openxmlformats.org/officeDocument/2006/relationships/webSettings" Target="webSettings.xml"/><Relationship Id="rId15" Type="http://schemas.openxmlformats.org/officeDocument/2006/relationships/hyperlink" Target="https://doi.org/10.1108/13683040410524757" TargetMode="External"/><Relationship Id="rId10" Type="http://schemas.openxmlformats.org/officeDocument/2006/relationships/hyperlink" Target="http://dx.doi.org/10.1086/4670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pository.eafit.edu.co/items/14de40ba-1a05-4e66-b615-5b8e45b390f2" TargetMode="External"/><Relationship Id="rId14" Type="http://schemas.openxmlformats.org/officeDocument/2006/relationships/hyperlink" Target="https://www.emerald.com/insight/publication/issn/1368-30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Rop42</b:Tag>
    <b:SourceType>BookSection</b:SourceType>
    <b:Guid>{B2BE1BE9-6849-443F-A755-08B8B3BC9C3C}</b:Guid>
    <b:Author>
      <b:Author>
        <b:NameList>
          <b:Person>
            <b:Last>Ropke</b:Last>
            <b:First>Wilhelm</b:First>
          </b:Person>
        </b:NameList>
      </b:Author>
      <b:BookAuthor>
        <b:NameList>
          <b:Person>
            <b:Last>Ropke</b:Last>
            <b:First>Wilhelm</b:First>
          </b:Person>
        </b:NameList>
      </b:BookAuthor>
    </b:Author>
    <b:BookTitle>International Economic Desintegration</b:BookTitle>
    <b:Year>1942</b:Year>
    <b:City>Edimburgo</b:City>
    <b:Publisher>Hodge</b:Publisher>
    <b:RefOrder>4</b:RefOrder>
  </b:Source>
  <b:Source>
    <b:Tag>Tin68</b:Tag>
    <b:SourceType>BookSection</b:SourceType>
    <b:Guid>{21A3C2BF-ED0C-40FD-BDB5-7C9F07909B82}</b:Guid>
    <b:Author>
      <b:Author>
        <b:NameList>
          <b:Person>
            <b:Last>Tinbergen</b:Last>
            <b:First>Jan</b:First>
          </b:Person>
        </b:NameList>
      </b:Author>
      <b:BookAuthor>
        <b:NameList>
          <b:Person>
            <b:Last>Tinbergen</b:Last>
            <b:First>Jan</b:First>
          </b:Person>
        </b:NameList>
      </b:BookAuthor>
    </b:Author>
    <b:BookTitle>Integración Económica Internacional</b:BookTitle>
    <b:Year>1968</b:Year>
    <b:City>Barcelona</b:City>
    <b:Publisher>Sagitario</b:Publisher>
    <b:RefOrder>5</b:RefOrder>
  </b:Source>
  <b:Source>
    <b:Tag>Bal61</b:Tag>
    <b:SourceType>BookSection</b:SourceType>
    <b:Guid>{5DBA87E9-CEC0-4334-BF5F-FF9806CD27A0}</b:Guid>
    <b:Title>The Theory of Economic Integration: An introduction</b:Title>
    <b:Year>1994</b:Year>
    <b:Author>
      <b:Author>
        <b:NameList>
          <b:Person>
            <b:Last>Balassa</b:Last>
            <b:First>Bela</b:First>
          </b:Person>
        </b:NameList>
      </b:Author>
      <b:BookAuthor>
        <b:NameList>
          <b:Person>
            <b:Last>Balassa</b:Last>
            <b:First>Bela</b:First>
          </b:Person>
        </b:NameList>
      </b:BookAuthor>
    </b:Author>
    <b:BookTitle>The European Union: Readings on the Theory and Practice of European Integration</b:BookTitle>
    <b:City>Londons</b:City>
    <b:Publisher>McMillan Education</b:Publisher>
    <b:Pages>125-137</b:Pages>
    <b:RefOrder>6</b:RefOrder>
  </b:Source>
  <b:Source>
    <b:Tag>Rey18</b:Tag>
    <b:SourceType>Report</b:SourceType>
    <b:Guid>{A3F6BA31-B5B0-4015-9EE3-EAD75948145A}</b:Guid>
    <b:Title>Fundamentos de Integración en América Latina</b:Title>
    <b:Year>2018</b:Year>
    <b:Author>
      <b:Author>
        <b:NameList>
          <b:Person>
            <b:Last>Reyes</b:Last>
            <b:First>Giovanni</b:First>
          </b:Person>
        </b:NameList>
      </b:Author>
    </b:Author>
    <b:City>Bogotá</b:City>
    <b:Publisher>Research Gate</b:Publisher>
    <b:Pages>3-7</b:Pages>
    <b:RefOrder>7</b:RefOrder>
  </b:Source>
  <b:Source>
    <b:Tag>Mae11</b:Tag>
    <b:SourceType>JournalArticle</b:SourceType>
    <b:Guid>{2D6FFA87-D9C6-4D0A-976F-61625C270307}</b:Guid>
    <b:Title>La Integración Económica</b:Title>
    <b:Year>2011</b:Year>
    <b:JournalName>Tendencias y nuevos desarrollos de la teoría económica</b:JournalName>
    <b:Pages>119-132</b:Pages>
    <b:Author>
      <b:Author>
        <b:NameList>
          <b:Person>
            <b:Last>Maesso Corral</b:Last>
            <b:First>Maria</b:First>
          </b:Person>
        </b:NameList>
      </b:Author>
    </b:Author>
    <b:Volume>858</b:Volume>
    <b:RefOrder>8</b:RefOrder>
  </b:Source>
  <b:Source>
    <b:Tag>Mal13</b:Tag>
    <b:SourceType>JournalArticle</b:SourceType>
    <b:Guid>{33658242-2887-48E4-967E-7BE16E408395}</b:Guid>
    <b:Title>Colombia y los procesos de integración económica</b:Title>
    <b:JournalName>Universidad Militar Nueva Granada</b:JournalName>
    <b:Year>2013</b:Year>
    <b:Pages>2-25</b:Pages>
    <b:Author>
      <b:Author>
        <b:NameList>
          <b:Person>
            <b:Last>Malagón Herrera</b:Last>
            <b:First>Diana</b:First>
          </b:Person>
        </b:NameList>
      </b:Author>
    </b:Author>
    <b:RefOrder>9</b:RefOrder>
  </b:Source>
  <b:Source>
    <b:Tag>he</b:Tag>
    <b:SourceType>BookSection</b:SourceType>
    <b:Guid>{E55826D1-6D37-4154-9B18-CBCA13CEE2C7}</b:Guid>
    <b:Title>Commodity Movements: Productions Aspects</b:Title>
    <b:Year>1964</b:Year>
    <b:City>New York</b:City>
    <b:Publisher>Routledge Revivals</b:Publisher>
    <b:Author>
      <b:Author>
        <b:NameList>
          <b:Person>
            <b:Last>Balassa</b:Last>
            <b:First>Bela</b:First>
          </b:Person>
        </b:NameList>
      </b:Author>
      <b:BookAuthor>
        <b:NameList>
          <b:Person>
            <b:Last>Balassa</b:Last>
            <b:First>Bela</b:First>
          </b:Person>
        </b:NameList>
      </b:BookAuthor>
    </b:Author>
    <b:BookTitle>The Theory of Economic Integration</b:BookTitle>
    <b:Pages>21-56</b:Pages>
    <b:RefOrder>10</b:RefOrder>
  </b:Source>
  <b:Source>
    <b:Tag>Pet14</b:Tag>
    <b:SourceType>JournalArticle</b:SourceType>
    <b:Guid>{4E80CE23-7E62-48CB-9393-6F5E665D0F46}</b:Guid>
    <b:Title>La teoria económica de la integración y sus principios fundamentales</b:Title>
    <b:JournalName>Revista venezolana de análisis de coyuntura</b:JournalName>
    <b:Year>2014</b:Year>
    <b:Pages>137-162</b:Pages>
    <b:Author>
      <b:Author>
        <b:NameList>
          <b:Person>
            <b:Last>Petit Primera</b:Last>
            <b:Middle>Gregorio</b:Middle>
            <b:First>Jose</b:First>
          </b:Person>
        </b:NameList>
      </b:Author>
    </b:Author>
    <b:RefOrder>11</b:RefOrder>
  </b:Source>
  <b:Source>
    <b:Tag>Śle</b:Tag>
    <b:SourceType>Misc</b:SourceType>
    <b:Guid>{6336DEA3-5562-4EAC-831B-ACA59761558E}</b:Guid>
    <b:Title>Theory of Economic Integration</b:Title>
    <b:City>Varsovia</b:City>
    <b:CountryRegion>Poland</b:CountryRegion>
    <b:Author>
      <b:Author>
        <b:NameList>
          <b:Person>
            <b:Last>Śledziewska</b:Last>
            <b:First>Katarzyna</b:First>
          </b:Person>
        </b:NameList>
      </b:Author>
    </b:Author>
    <b:PublicationTitle>Preferential Trade Agreements and the Multilateral Trade System</b:PublicationTitle>
    <b:Publisher>Uniwersytet Warszaski</b:Publisher>
    <b:URL>http://coin.wne.uw.edu.pl/sledziewska/wyklady/tei2.pdf</b:URL>
    <b:RefOrder>12</b:RefOrder>
  </b:Source>
  <b:Source>
    <b:Tag>Vil93</b:Tag>
    <b:SourceType>JournalArticle</b:SourceType>
    <b:Guid>{D2681DC2-9C44-4DFB-8CD2-0EAA253C9BC0}</b:Guid>
    <b:Author>
      <b:Author>
        <b:NameList>
          <b:Person>
            <b:Last>Villanueva</b:Last>
            <b:First>Javier</b:First>
          </b:Person>
        </b:NameList>
      </b:Author>
    </b:Author>
    <b:Title>Los esquemas análiticos de integración</b:Title>
    <b:JournalName>Boletín de lecturas sociales y económicas</b:JournalName>
    <b:Year>1993</b:Year>
    <b:Pages>33-56</b:Pages>
    <b:RefOrder>13</b:RefOrder>
  </b:Source>
  <b:Source>
    <b:Tag>Vis07</b:Tag>
    <b:SourceType>JournalArticle</b:SourceType>
    <b:Guid>{36C98833-E21E-442C-8DB9-5CD254DABEA8}</b:Guid>
    <b:Author>
      <b:Author>
        <b:NameList>
          <b:Person>
            <b:Last>Visintin</b:Last>
            <b:First>Stefano</b:First>
          </b:Person>
        </b:NameList>
      </b:Author>
    </b:Author>
    <b:Title>La integración económica y el crecimiento, teoría y evidencia empírica en la UE</b:Title>
    <b:JournalName>Instituto de Análisis Económico y Social</b:JournalName>
    <b:Year>2007</b:Year>
    <b:Pages>3-26</b:Pages>
    <b:RefOrder>14</b:RefOrder>
  </b:Source>
  <b:Source>
    <b:Tag>Ara04</b:Tag>
    <b:SourceType>DocumentFromInternetSite</b:SourceType>
    <b:Guid>{0CEC95CE-1634-489C-A052-45D6ABEC5DBD}</b:Guid>
    <b:Title>Estados de la Integración Económica</b:Title>
    <b:Year>2004</b:Year>
    <b:Author>
      <b:Author>
        <b:NameList>
          <b:Person>
            <b:Last>Aragón</b:Last>
            <b:First>Edwin</b:First>
          </b:Person>
        </b:NameList>
      </b:Author>
    </b:Author>
    <b:JournalName>Organismo Internacional Regional de Sanidad Agropecuaria</b:JournalName>
    <b:URL>http://www.oirsa.org/aplicaciones/subidoarchivos/BibliotecaVirtual/Estadosdelaintegracioneconomica.pdf</b:URL>
    <b:RefOrder>15</b:RefOrder>
  </b:Source>
  <b:Source>
    <b:Tag>Gua08</b:Tag>
    <b:SourceType>JournalArticle</b:SourceType>
    <b:Guid>{F184D0BC-B0C3-4A3C-8728-EC12A3ED5A18}</b:Guid>
    <b:Title>La sustitución de importaciones como medio para un desarrollo sostenible</b:Title>
    <b:JournalName>Revista Universidad EAFIT</b:JournalName>
    <b:Year>2008</b:Year>
    <b:Pages>56-67</b:Pages>
    <b:Author>
      <b:Author>
        <b:NameList>
          <b:Person>
            <b:Last>Guarín Grisales</b:Last>
            <b:First>Alvaro</b:First>
          </b:Person>
          <b:Person>
            <b:Last>Franco López</b:Last>
            <b:First>Daniel</b:First>
          </b:Person>
        </b:NameList>
      </b:Author>
    </b:Author>
    <b:RefOrder>16</b:RefOrder>
  </b:Source>
  <b:Source>
    <b:Tag>Gar16</b:Tag>
    <b:SourceType>BookSection</b:SourceType>
    <b:Guid>{6E0A482B-8B41-4123-8D38-43DE51A3CE06}</b:Guid>
    <b:Title>De la sustitución de importaciones a la apertura, 1967-1996</b:Title>
    <b:Year>2016</b:Year>
    <b:Author>
      <b:Author>
        <b:NameList>
          <b:Person>
            <b:Last>Garay</b:Last>
            <b:First>Luis</b:First>
            <b:Middle>Jorge</b:Middle>
          </b:Person>
        </b:NameList>
      </b:Author>
      <b:BookAuthor>
        <b:NameList>
          <b:Person>
            <b:Last>Garay</b:Last>
            <b:First>Luis</b:First>
            <b:Middle>Jorge</b:Middle>
          </b:Person>
        </b:NameList>
      </b:BookAuthor>
    </b:Author>
    <b:InternetSiteTitle>Plan Vallejo</b:InternetSiteTitle>
    <b:Month>10</b:Month>
    <b:Day>10</b:Day>
    <b:URL>http://www.banrepcultural.org/blaavirtual/economia/industrilatina/162.htm</b:URL>
    <b:BookTitle>Colombia: Estructura Industrial e Internacionalización 1967-1996</b:BookTitle>
    <b:Pages>19-64</b:Pages>
    <b:City>Bogotá</b:City>
    <b:Publisher>Departamento Nacional de Planeación</b:Publisher>
    <b:RefOrder>17</b:RefOrder>
  </b:Source>
  <b:Source>
    <b:Tag>Dea07</b:Tag>
    <b:SourceType>Report</b:SourceType>
    <b:Guid>{97C27F68-4957-4658-A2C0-39F6CD30F3D3}</b:Guid>
    <b:Author>
      <b:Author>
        <b:NameList>
          <b:Person>
            <b:Last>Deardoff</b:Last>
            <b:First>Alan</b:First>
          </b:Person>
        </b:NameList>
      </b:Author>
    </b:Author>
    <b:Title>The Ricardian Model</b:Title>
    <b:JournalName>Princeton Encyclopedia of the World Economy</b:JournalName>
    <b:Year>2007</b:Year>
    <b:Pages>1-17</b:Pages>
    <b:City>New Jersey</b:City>
    <b:Publisher>Princeton Encyclopedia of the World Economy</b:Publisher>
    <b:RefOrder>18</b:RefOrder>
  </b:Source>
  <b:Source>
    <b:Tag>Man08</b:Tag>
    <b:SourceType>JournalArticle</b:SourceType>
    <b:Guid>{36E6EB0C-8DF0-4C48-ADCD-79004E2F1382}</b:Guid>
    <b:Title>How would David Ricardo have tought the principle of comparative advantage?</b:Title>
    <b:Year>2008</b:Year>
    <b:Pages>1167-1176</b:Pages>
    <b:Author>
      <b:Author>
        <b:NameList>
          <b:Person>
            <b:Last>Maneschi</b:Last>
            <b:First>Andrea</b:First>
          </b:Person>
        </b:NameList>
      </b:Author>
    </b:Author>
    <b:JournalName>Southern Economic Journal</b:JournalName>
    <b:Volume>74</b:Volume>
    <b:URL>http://www.jstor.org/stable/20112020?origin=JSTOR-pdf&amp;seq=1#page_scan_tab_contents</b:URL>
    <b:Issue>4</b:Issue>
    <b:DOI>10.2307/20112020</b:DOI>
    <b:RefOrder>19</b:RefOrder>
  </b:Source>
  <b:Source>
    <b:Tag>Jon57</b:Tag>
    <b:SourceType>JournalArticle</b:SourceType>
    <b:Guid>{8177FE01-C9BF-4D1D-9A62-5617E90C1FD8}</b:Guid>
    <b:Author>
      <b:Author>
        <b:NameList>
          <b:Person>
            <b:Last>Jones</b:Last>
            <b:First>R.W</b:First>
          </b:Person>
        </b:NameList>
      </b:Author>
    </b:Author>
    <b:Title>Factor proportions and the Heckscher-Ohlin Theorem</b:Title>
    <b:JournalName>The review of economic studies</b:JournalName>
    <b:Year>1957</b:Year>
    <b:Pages>1-10</b:Pages>
    <b:Volume>21 No 1</b:Volume>
    <b:URL>www.jstor.org/stable/2296232</b:URL>
    <b:RefOrder>20</b:RefOrder>
  </b:Source>
  <b:Source>
    <b:Tag>Cue94</b:Tag>
    <b:SourceType>JournalArticle</b:SourceType>
    <b:Guid>{E53D6888-8C34-4598-84E5-AC1A6C76D6E3}</b:Guid>
    <b:Author>
      <b:Author>
        <b:NameList>
          <b:Person>
            <b:Last>Cuevas</b:Last>
            <b:First>Homero</b:First>
          </b:Person>
        </b:NameList>
      </b:Author>
    </b:Author>
    <b:Title>Una explicación alternativa de la paradoja de Leontieff</b:Title>
    <b:Year>1994</b:Year>
    <b:JournalName>Cuadernos de Economía</b:JournalName>
    <b:Pages>157-163</b:Pages>
    <b:PublicationTitle>Seminario Semestral de Profesores de la Facultad de Ciencias Económicas de la UNC</b:PublicationTitle>
    <b:RefOrder>21</b:RefOrder>
  </b:Source>
  <b:Source>
    <b:Tag>Fon13</b:Tag>
    <b:SourceType>JournalArticle</b:SourceType>
    <b:Guid>{40BD2B88-52F6-4A3D-8B7E-3DC42B18E23B}</b:Guid>
    <b:Title>Teoría de la internacionalización y de los negocios internacionales: una visión desde la organización</b:Title>
    <b:JournalName>Inquietud Empresarial</b:JournalName>
    <b:Year>2013</b:Year>
    <b:Pages>49-62</b:Pages>
    <b:Author>
      <b:Author>
        <b:NameList>
          <b:Person>
            <b:Last>Fonseca Cifuentes</b:Last>
            <b:First>Gina</b:First>
          </b:Person>
        </b:NameList>
      </b:Author>
    </b:Author>
    <b:Volume>XIII</b:Volume>
    <b:Issue>1</b:Issue>
    <b:RefOrder>22</b:RefOrder>
  </b:Source>
  <b:Source>
    <b:Tag>Kri13</b:Tag>
    <b:SourceType>BookSection</b:SourceType>
    <b:Guid>{168624ED-E11F-4531-9DAB-CD6929719C08}</b:Guid>
    <b:Title>Preferential Trade Agreements: Theory and Evidence</b:Title>
    <b:BookTitle>Palgrave Handbook of International Trade</b:BookTitle>
    <b:Year>2013</b:Year>
    <b:Pages>349-366</b:Pages>
    <b:City>Londes</b:City>
    <b:Publisher>Palgrave Macmillan</b:Publisher>
    <b:LCID>en-US</b:LCID>
    <b:JournalName>Palgrave Handbook of International Trade</b:JournalName>
    <b:Author>
      <b:Author>
        <b:NameList>
          <b:Person>
            <b:Last>Krishna</b:Last>
            <b:First>Pravin</b:First>
          </b:Person>
        </b:NameList>
      </b:Author>
      <b:BookAuthor>
        <b:NameList>
          <b:Person>
            <b:Last>Bernhofen</b:Last>
            <b:First>D</b:First>
          </b:Person>
          <b:Person>
            <b:Last>Falvey</b:Last>
            <b:First>R</b:First>
          </b:Person>
          <b:Person>
            <b:Last>Greenaway</b:Last>
            <b:First>D</b:First>
          </b:Person>
          <b:Person>
            <b:Last>Kreickemeier</b:Last>
            <b:First>U</b:First>
          </b:Person>
        </b:NameList>
      </b:BookAuthor>
    </b:Author>
    <b:DOI>doi.org/10.1007/978-0-230-30531-1_12</b:DOI>
    <b:RefOrder>23</b:RefOrder>
  </b:Source>
  <b:Source>
    <b:Tag>Ree01</b:Tag>
    <b:SourceType>Book</b:SourceType>
    <b:Guid>{DE543BB6-AA40-43E5-A6BF-C308D10468DE}</b:Guid>
    <b:Author>
      <b:Author>
        <b:NameList>
          <b:Person>
            <b:Last>Reed</b:Last>
            <b:First>Michael</b:First>
            <b:Middle>R.</b:Middle>
          </b:Person>
        </b:NameList>
      </b:Author>
    </b:Author>
    <b:Title>International Trade in Agricultural Products</b:Title>
    <b:Year>2001</b:Year>
    <b:City>Ney Yersey, USA</b:City>
    <b:Publisher>Prentice Hall</b:Publisher>
    <b:RefOrder>1</b:RefOrder>
  </b:Source>
  <b:Source>
    <b:Tag>Cza03</b:Tag>
    <b:SourceType>Book</b:SourceType>
    <b:Guid>{CEE1C876-3DC2-4191-B80C-F94A23546346}</b:Guid>
    <b:Author>
      <b:Author>
        <b:NameList>
          <b:Person>
            <b:Last>Czako</b:Last>
            <b:First>J</b:First>
          </b:Person>
          <b:Person>
            <b:Last>J</b:Last>
            <b:First>Humann</b:First>
          </b:Person>
          <b:Person>
            <b:Last>Miranda</b:Last>
            <b:First>J.</b:First>
          </b:Person>
        </b:NameList>
      </b:Author>
    </b:Author>
    <b:Title>A handbook od anti-dumping investigations</b:Title>
    <b:Year>2003</b:Year>
    <b:Publisher>Cambridge University Press</b:Publisher>
    <b:RefOrder>2</b:RefOrder>
  </b:Source>
  <b:Source>
    <b:Tag>Kru07</b:Tag>
    <b:SourceType>Book</b:SourceType>
    <b:Guid>{10357101-06FD-4B3A-957C-521EB651356F}</b:Guid>
    <b:Author>
      <b:Author>
        <b:NameList>
          <b:Person>
            <b:Last>Krugman</b:Last>
            <b:First>Paul</b:First>
            <b:Middle>R.W.</b:Middle>
          </b:Person>
        </b:NameList>
      </b:Author>
    </b:Author>
    <b:Title>Introducción a la Esconomía, Microeconomía</b:Title>
    <b:Year>2007</b:Year>
    <b:City>Barcelona, España</b:City>
    <b:Publisher>Reverté S.A.</b:Publisher>
    <b:RefOrder>3</b:RefOrder>
  </b:Source>
</b:Sources>
</file>

<file path=customXml/itemProps1.xml><?xml version="1.0" encoding="utf-8"?>
<ds:datastoreItem xmlns:ds="http://schemas.openxmlformats.org/officeDocument/2006/customXml" ds:itemID="{D0279CA7-A444-4F6A-BB95-1B603EAB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3356</Words>
  <Characters>18459</Characters>
  <Application>Microsoft Office Word</Application>
  <DocSecurity>0</DocSecurity>
  <Lines>153</Lines>
  <Paragraphs>43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Blanco</dc:creator>
  <cp:keywords/>
  <dc:description/>
  <cp:lastModifiedBy>patricia gonzalez gonzalez</cp:lastModifiedBy>
  <cp:revision>2</cp:revision>
  <cp:lastPrinted>2020-04-23T19:47:00Z</cp:lastPrinted>
  <dcterms:created xsi:type="dcterms:W3CDTF">2025-06-21T14:14:00Z</dcterms:created>
  <dcterms:modified xsi:type="dcterms:W3CDTF">2025-06-21T14:14:00Z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http://www.zotero.org/styles/computational-and-mathematical-organization-theory</vt:lpwstr>
  </property>
  <property fmtid="{D5CDD505-2E9C-101B-9397-08002B2CF9AE}" pid="13" name="Mendeley Recent Style Name 5_1">
    <vt:lpwstr>Computational and Mathematical Organization Theory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http://www.zotero.org/styles/mathematics</vt:lpwstr>
  </property>
  <property fmtid="{D5CDD505-2E9C-101B-9397-08002B2CF9AE}" pid="17" name="Mendeley Recent Style Name 7_1">
    <vt:lpwstr>Mathematics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4efc3761-5048-3627-9501-e6b426afc842</vt:lpwstr>
  </property>
  <property fmtid="{D5CDD505-2E9C-101B-9397-08002B2CF9AE}" pid="24" name="Mendeley Citation Style_1">
    <vt:lpwstr>http://www.zotero.org/styles/apa</vt:lpwstr>
  </property>
</Properties>
</file>